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BC8C" w14:textId="7C9EEF35" w:rsidR="00B93940" w:rsidRPr="0090600D" w:rsidRDefault="0090600D" w:rsidP="00377BE4">
      <w:pPr>
        <w:jc w:val="right"/>
        <w:rPr>
          <w:b/>
          <w:sz w:val="56"/>
          <w:szCs w:val="56"/>
        </w:rPr>
      </w:pPr>
      <w:r w:rsidRPr="0090600D">
        <w:rPr>
          <w:b/>
          <w:sz w:val="56"/>
          <w:szCs w:val="56"/>
        </w:rPr>
        <w:t>Marts 2019</w:t>
      </w:r>
    </w:p>
    <w:p w14:paraId="670C2A23" w14:textId="77777777" w:rsidR="00B93940" w:rsidRDefault="00B93940" w:rsidP="007E5E51">
      <w:pPr>
        <w:rPr>
          <w:i/>
        </w:rPr>
      </w:pPr>
    </w:p>
    <w:p w14:paraId="58B97467" w14:textId="77777777" w:rsidR="00B93940" w:rsidRDefault="00B93940" w:rsidP="007E5E51">
      <w:pPr>
        <w:rPr>
          <w:i/>
        </w:rPr>
      </w:pPr>
    </w:p>
    <w:p w14:paraId="5DB37EA4" w14:textId="77777777" w:rsidR="00B93940" w:rsidRPr="0090600D" w:rsidRDefault="00B93940" w:rsidP="007E5E51">
      <w:pPr>
        <w:rPr>
          <w:b/>
        </w:rPr>
      </w:pPr>
    </w:p>
    <w:p w14:paraId="4A0E30A5" w14:textId="77777777" w:rsidR="00B93940" w:rsidRDefault="00B93940" w:rsidP="007E5E51">
      <w:pPr>
        <w:rPr>
          <w:i/>
        </w:rPr>
      </w:pPr>
    </w:p>
    <w:p w14:paraId="1D6D0655" w14:textId="77777777" w:rsidR="00B93940" w:rsidRDefault="00B93940" w:rsidP="007E5E51">
      <w:pPr>
        <w:rPr>
          <w:i/>
        </w:rPr>
      </w:pPr>
    </w:p>
    <w:p w14:paraId="7A989CEE" w14:textId="77777777" w:rsidR="00B93940" w:rsidRDefault="00B93940" w:rsidP="007E5E51">
      <w:pPr>
        <w:rPr>
          <w:i/>
        </w:rPr>
      </w:pPr>
    </w:p>
    <w:p w14:paraId="28F51EF3" w14:textId="77777777" w:rsidR="00377BE4" w:rsidRDefault="00377BE4" w:rsidP="0090600D">
      <w:pPr>
        <w:tabs>
          <w:tab w:val="left" w:pos="7371"/>
        </w:tabs>
        <w:spacing w:after="20" w:line="240" w:lineRule="auto"/>
        <w:rPr>
          <w:b/>
          <w:sz w:val="48"/>
          <w:szCs w:val="48"/>
        </w:rPr>
      </w:pPr>
    </w:p>
    <w:p w14:paraId="18774CA1" w14:textId="77777777" w:rsidR="0090600D" w:rsidRPr="00254F85" w:rsidRDefault="0090600D" w:rsidP="0090600D">
      <w:pPr>
        <w:tabs>
          <w:tab w:val="left" w:pos="7371"/>
        </w:tabs>
        <w:spacing w:after="20" w:line="240" w:lineRule="auto"/>
        <w:rPr>
          <w:b/>
          <w:sz w:val="48"/>
          <w:szCs w:val="48"/>
        </w:rPr>
      </w:pPr>
      <w:r w:rsidRPr="00254F85">
        <w:rPr>
          <w:b/>
          <w:sz w:val="48"/>
          <w:szCs w:val="48"/>
        </w:rPr>
        <w:t>AFTALE</w:t>
      </w:r>
    </w:p>
    <w:p w14:paraId="33C370DD" w14:textId="1E628321" w:rsidR="0090600D" w:rsidRPr="00254F85" w:rsidRDefault="0090600D" w:rsidP="0090600D">
      <w:pPr>
        <w:tabs>
          <w:tab w:val="left" w:pos="7371"/>
        </w:tabs>
        <w:spacing w:after="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54F85">
        <w:rPr>
          <w:b/>
          <w:sz w:val="28"/>
          <w:szCs w:val="28"/>
        </w:rPr>
        <w:t>m teknisk rådgivning og bistand (IKT-</w:t>
      </w:r>
      <w:r w:rsidR="00933EBD">
        <w:rPr>
          <w:b/>
          <w:sz w:val="28"/>
          <w:szCs w:val="28"/>
        </w:rPr>
        <w:t>bygherre</w:t>
      </w:r>
      <w:r w:rsidRPr="00254F85">
        <w:rPr>
          <w:b/>
          <w:sz w:val="28"/>
          <w:szCs w:val="28"/>
        </w:rPr>
        <w:t>rådgivning)</w:t>
      </w:r>
    </w:p>
    <w:p w14:paraId="6BCDA6D9" w14:textId="77777777" w:rsidR="0090600D" w:rsidRDefault="0090600D" w:rsidP="0090600D">
      <w:pPr>
        <w:spacing w:line="240" w:lineRule="auto"/>
      </w:pPr>
    </w:p>
    <w:p w14:paraId="4BC93D30" w14:textId="77777777" w:rsidR="00B93940" w:rsidRDefault="00B93940" w:rsidP="007E5E51">
      <w:pPr>
        <w:rPr>
          <w:i/>
        </w:rPr>
      </w:pPr>
    </w:p>
    <w:p w14:paraId="023D357B" w14:textId="77777777" w:rsidR="00B93940" w:rsidRDefault="00B93940" w:rsidP="007E5E51">
      <w:pPr>
        <w:rPr>
          <w:i/>
        </w:rPr>
      </w:pPr>
    </w:p>
    <w:p w14:paraId="01395766" w14:textId="77777777" w:rsidR="00B93940" w:rsidRDefault="00B93940" w:rsidP="007E5E51">
      <w:pPr>
        <w:rPr>
          <w:i/>
        </w:rPr>
      </w:pPr>
    </w:p>
    <w:p w14:paraId="0FDAA1E0" w14:textId="77777777" w:rsidR="00B93940" w:rsidRDefault="00B93940" w:rsidP="007E5E51">
      <w:pPr>
        <w:rPr>
          <w:i/>
        </w:rPr>
      </w:pPr>
    </w:p>
    <w:p w14:paraId="2B8EB02F" w14:textId="77777777" w:rsidR="00B93940" w:rsidRDefault="00B93940" w:rsidP="007E5E51">
      <w:pPr>
        <w:rPr>
          <w:i/>
        </w:rPr>
      </w:pPr>
    </w:p>
    <w:p w14:paraId="0AE896BF" w14:textId="77777777" w:rsidR="00377BE4" w:rsidRDefault="00377BE4" w:rsidP="007E5E51">
      <w:pPr>
        <w:rPr>
          <w:i/>
        </w:rPr>
      </w:pPr>
    </w:p>
    <w:p w14:paraId="17EBC613" w14:textId="77777777" w:rsidR="00377BE4" w:rsidRDefault="00377BE4" w:rsidP="007E5E51">
      <w:pPr>
        <w:rPr>
          <w:i/>
        </w:rPr>
      </w:pPr>
    </w:p>
    <w:p w14:paraId="4B1A9294" w14:textId="77777777" w:rsidR="00377BE4" w:rsidRDefault="00377BE4" w:rsidP="007E5E51">
      <w:pPr>
        <w:rPr>
          <w:i/>
        </w:rPr>
      </w:pPr>
    </w:p>
    <w:p w14:paraId="55762323" w14:textId="77777777" w:rsidR="00377BE4" w:rsidRDefault="00377BE4" w:rsidP="007E5E51">
      <w:pPr>
        <w:rPr>
          <w:i/>
        </w:rPr>
      </w:pPr>
    </w:p>
    <w:p w14:paraId="1C09C050" w14:textId="77777777" w:rsidR="00B93940" w:rsidRDefault="00B93940" w:rsidP="007E5E51">
      <w:pPr>
        <w:rPr>
          <w:i/>
        </w:rPr>
      </w:pPr>
    </w:p>
    <w:p w14:paraId="3D2375BF" w14:textId="77777777" w:rsidR="00B93940" w:rsidRDefault="00B93940" w:rsidP="007E5E51">
      <w:pPr>
        <w:rPr>
          <w:i/>
        </w:rPr>
      </w:pPr>
    </w:p>
    <w:p w14:paraId="38E0FE45" w14:textId="5FFF3D35" w:rsidR="00377BE4" w:rsidRDefault="00377BE4" w:rsidP="007E5E51"/>
    <w:p w14:paraId="50459D8E" w14:textId="5CAA4366" w:rsidR="00377BE4" w:rsidRDefault="00377BE4" w:rsidP="007E5E51">
      <w:r>
        <w:t xml:space="preserve">                                                                                                                                           </w:t>
      </w:r>
      <w:r>
        <w:rPr>
          <w:noProof/>
          <w:lang w:eastAsia="da-DK"/>
        </w:rPr>
        <w:drawing>
          <wp:inline distT="0" distB="0" distL="0" distR="0" wp14:anchorId="5A49ED3A" wp14:editId="611EA4BB">
            <wp:extent cx="1706880" cy="542918"/>
            <wp:effectExtent l="0" t="0" r="0" b="0"/>
            <wp:docPr id="1" name="Billede 1" descr="https://almennet.dk/media/24253/logo_fa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ennet.dk/media/24253/logo_far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5" cy="5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9204" w14:textId="32C643BB" w:rsidR="00A076DB" w:rsidRDefault="00A076DB" w:rsidP="007E5E51">
      <w:pPr>
        <w:rPr>
          <w:i/>
        </w:rPr>
      </w:pPr>
      <w:r>
        <w:t xml:space="preserve">   </w:t>
      </w:r>
    </w:p>
    <w:p w14:paraId="1468F6D2" w14:textId="77777777" w:rsidR="00B93940" w:rsidRDefault="00B93940" w:rsidP="007E5E51">
      <w:pPr>
        <w:rPr>
          <w:i/>
        </w:rPr>
      </w:pPr>
    </w:p>
    <w:p w14:paraId="19D18A97" w14:textId="77777777" w:rsidR="00B93940" w:rsidRDefault="00B93940" w:rsidP="007E5E51">
      <w:pPr>
        <w:rPr>
          <w:i/>
        </w:rPr>
      </w:pPr>
    </w:p>
    <w:p w14:paraId="16BE9475" w14:textId="77777777" w:rsidR="00B93940" w:rsidRDefault="00B93940" w:rsidP="007E5E51">
      <w:pPr>
        <w:rPr>
          <w:i/>
        </w:rPr>
      </w:pPr>
    </w:p>
    <w:p w14:paraId="0D47BFFA" w14:textId="1C76214F" w:rsidR="002A2487" w:rsidRDefault="00502B1B" w:rsidP="007E5E51">
      <w:r w:rsidRPr="00502B1B">
        <w:rPr>
          <w:i/>
        </w:rPr>
        <w:lastRenderedPageBreak/>
        <w:t>[</w:t>
      </w:r>
      <w:r>
        <w:rPr>
          <w:i/>
        </w:rPr>
        <w:t xml:space="preserve">Dette dokument er </w:t>
      </w:r>
      <w:proofErr w:type="spellStart"/>
      <w:r>
        <w:rPr>
          <w:i/>
        </w:rPr>
        <w:t>Almen</w:t>
      </w:r>
      <w:r w:rsidR="00EB6D37">
        <w:rPr>
          <w:i/>
        </w:rPr>
        <w:t>N</w:t>
      </w:r>
      <w:r>
        <w:rPr>
          <w:i/>
        </w:rPr>
        <w:t>ets</w:t>
      </w:r>
      <w:proofErr w:type="spellEnd"/>
      <w:r>
        <w:rPr>
          <w:i/>
        </w:rPr>
        <w:t xml:space="preserve"> forslag til en IKT-</w:t>
      </w:r>
      <w:r w:rsidR="00933EBD">
        <w:rPr>
          <w:i/>
        </w:rPr>
        <w:t>bygherre</w:t>
      </w:r>
      <w:r>
        <w:rPr>
          <w:i/>
        </w:rPr>
        <w:t xml:space="preserve">rådgiveraftale. Den konkrete anvendelse bør dog vurderes i den enkelte byggesag, herunder om der bør ske eventuelle tilpasninger. </w:t>
      </w:r>
      <w:proofErr w:type="spellStart"/>
      <w:r>
        <w:rPr>
          <w:i/>
        </w:rPr>
        <w:t>Almen</w:t>
      </w:r>
      <w:r w:rsidR="00EB6D37">
        <w:rPr>
          <w:i/>
        </w:rPr>
        <w:t>N</w:t>
      </w:r>
      <w:r>
        <w:rPr>
          <w:i/>
        </w:rPr>
        <w:t>et</w:t>
      </w:r>
      <w:proofErr w:type="spellEnd"/>
      <w:r>
        <w:rPr>
          <w:i/>
        </w:rPr>
        <w:t xml:space="preserve"> fraskriver sig ansvar for den konkrete anvendelse.</w:t>
      </w:r>
      <w:r w:rsidRPr="00502B1B">
        <w:rPr>
          <w:i/>
        </w:rPr>
        <w:t>]</w:t>
      </w:r>
    </w:p>
    <w:p w14:paraId="149C8522" w14:textId="77777777" w:rsidR="00372B8D" w:rsidRDefault="00372B8D" w:rsidP="007E5E51"/>
    <w:p w14:paraId="53AC1C60" w14:textId="659EEA2A" w:rsidR="006525D6" w:rsidRPr="006525D6" w:rsidRDefault="006525D6" w:rsidP="006525D6">
      <w:pPr>
        <w:tabs>
          <w:tab w:val="left" w:pos="7371"/>
        </w:tabs>
        <w:spacing w:after="20" w:line="240" w:lineRule="auto"/>
        <w:rPr>
          <w:b/>
        </w:rPr>
      </w:pPr>
      <w:r w:rsidRPr="006525D6">
        <w:rPr>
          <w:b/>
        </w:rPr>
        <w:t>AFTALE OM TEKNISK RÅDGIVNING OG BISTAND (</w:t>
      </w:r>
      <w:r w:rsidR="00164FB3">
        <w:rPr>
          <w:b/>
        </w:rPr>
        <w:t>IK</w:t>
      </w:r>
      <w:bookmarkStart w:id="0" w:name="_GoBack"/>
      <w:bookmarkEnd w:id="0"/>
      <w:r w:rsidR="00164FB3">
        <w:rPr>
          <w:b/>
        </w:rPr>
        <w:t>T</w:t>
      </w:r>
      <w:r w:rsidR="005A7D71">
        <w:rPr>
          <w:b/>
        </w:rPr>
        <w:t>-</w:t>
      </w:r>
      <w:r w:rsidR="00933EBD">
        <w:rPr>
          <w:b/>
        </w:rPr>
        <w:t>BYGHERRE</w:t>
      </w:r>
      <w:r w:rsidRPr="006525D6">
        <w:rPr>
          <w:b/>
        </w:rPr>
        <w:t>RÅDGIVNING)</w:t>
      </w:r>
    </w:p>
    <w:p w14:paraId="0CC98378" w14:textId="77777777" w:rsidR="006525D6" w:rsidRPr="006525D6" w:rsidRDefault="006525D6" w:rsidP="006525D6">
      <w:pPr>
        <w:tabs>
          <w:tab w:val="left" w:pos="7088"/>
        </w:tabs>
        <w:spacing w:after="20" w:line="240" w:lineRule="auto"/>
      </w:pPr>
    </w:p>
    <w:p w14:paraId="29C537FC" w14:textId="77777777" w:rsidR="006525D6" w:rsidRPr="006525D6" w:rsidRDefault="006525D6" w:rsidP="006525D6">
      <w:pPr>
        <w:tabs>
          <w:tab w:val="left" w:pos="7088"/>
        </w:tabs>
        <w:spacing w:after="20" w:line="240" w:lineRule="auto"/>
      </w:pPr>
    </w:p>
    <w:p w14:paraId="0E018A87" w14:textId="5AE7D545" w:rsidR="006525D6" w:rsidRPr="006525D6" w:rsidRDefault="006525D6" w:rsidP="006525D6">
      <w:pPr>
        <w:tabs>
          <w:tab w:val="left" w:pos="7088"/>
        </w:tabs>
        <w:spacing w:after="20" w:line="240" w:lineRule="auto"/>
      </w:pPr>
      <w:r w:rsidRPr="006525D6">
        <w:t>Formularen b</w:t>
      </w:r>
      <w:r w:rsidR="00EA165C">
        <w:t xml:space="preserve">enyttes sammen med </w:t>
      </w:r>
      <w:r w:rsidR="00B438E6">
        <w:t>Forenklede a</w:t>
      </w:r>
      <w:r w:rsidR="00EA165C">
        <w:t xml:space="preserve">lmindelige </w:t>
      </w:r>
      <w:r w:rsidR="00BF1C42">
        <w:t>b</w:t>
      </w:r>
      <w:r w:rsidRPr="006525D6">
        <w:t>e</w:t>
      </w:r>
      <w:r w:rsidR="00BF1C42">
        <w:t>tingelser for rådgivning og bistand i bygge- og anlægsvirksomhed</w:t>
      </w:r>
      <w:r w:rsidRPr="006525D6">
        <w:t xml:space="preserve">, ABR </w:t>
      </w:r>
      <w:r w:rsidR="00B438E6">
        <w:t>Forenklet</w:t>
      </w:r>
      <w:r w:rsidRPr="006525D6">
        <w:t>.</w:t>
      </w:r>
    </w:p>
    <w:p w14:paraId="6C2C178F" w14:textId="77777777" w:rsidR="006525D6" w:rsidRDefault="006525D6" w:rsidP="006525D6">
      <w:pPr>
        <w:tabs>
          <w:tab w:val="left" w:pos="7088"/>
        </w:tabs>
        <w:spacing w:after="20" w:line="240" w:lineRule="auto"/>
      </w:pPr>
    </w:p>
    <w:p w14:paraId="7290C3D4" w14:textId="77777777" w:rsidR="00023138" w:rsidRPr="006525D6" w:rsidRDefault="00023138" w:rsidP="006525D6">
      <w:pPr>
        <w:tabs>
          <w:tab w:val="left" w:pos="7088"/>
        </w:tabs>
        <w:spacing w:after="20" w:line="240" w:lineRule="auto"/>
      </w:pPr>
    </w:p>
    <w:p w14:paraId="36B59806" w14:textId="77777777" w:rsidR="006525D6" w:rsidRPr="006525D6" w:rsidRDefault="006525D6" w:rsidP="00A90128">
      <w:pPr>
        <w:pStyle w:val="SANiveau1"/>
      </w:pPr>
      <w:r w:rsidRPr="006525D6">
        <w:t>Parterne</w:t>
      </w:r>
    </w:p>
    <w:p w14:paraId="6F95E955" w14:textId="77777777" w:rsidR="006525D6" w:rsidRPr="006525D6" w:rsidRDefault="006525D6" w:rsidP="00A90128">
      <w:pPr>
        <w:pStyle w:val="SANiveau2"/>
      </w:pPr>
      <w:r w:rsidRPr="006525D6">
        <w:t xml:space="preserve">Mellem </w:t>
      </w:r>
    </w:p>
    <w:p w14:paraId="652542D6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[Navn]</w:t>
      </w:r>
    </w:p>
    <w:p w14:paraId="6181E761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[Adresse]</w:t>
      </w:r>
    </w:p>
    <w:p w14:paraId="4F9653B2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[Postnr. og by]</w:t>
      </w:r>
    </w:p>
    <w:p w14:paraId="5515BD3D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[CVR-nr.]</w:t>
      </w:r>
    </w:p>
    <w:p w14:paraId="3E09A461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(Klienten)</w:t>
      </w:r>
      <w:r w:rsidRPr="00164FB3">
        <w:rPr>
          <w:b/>
          <w:vanish/>
        </w:rPr>
        <w:t>|</w:t>
      </w:r>
    </w:p>
    <w:p w14:paraId="12F3E134" w14:textId="77777777" w:rsidR="006525D6" w:rsidRPr="006525D6" w:rsidRDefault="006525D6" w:rsidP="00A90128">
      <w:pPr>
        <w:pStyle w:val="Normalindrykning"/>
      </w:pPr>
      <w:r w:rsidRPr="006525D6">
        <w:tab/>
      </w:r>
    </w:p>
    <w:p w14:paraId="311331B4" w14:textId="77777777" w:rsidR="006525D6" w:rsidRPr="006525D6" w:rsidRDefault="006525D6" w:rsidP="00A90128">
      <w:pPr>
        <w:pStyle w:val="Normalindrykning"/>
      </w:pPr>
      <w:r w:rsidRPr="006525D6">
        <w:t>og</w:t>
      </w:r>
    </w:p>
    <w:p w14:paraId="48668781" w14:textId="77777777" w:rsidR="006525D6" w:rsidRPr="006525D6" w:rsidRDefault="006525D6" w:rsidP="00A90128">
      <w:pPr>
        <w:pStyle w:val="Normalindrykning"/>
      </w:pPr>
    </w:p>
    <w:p w14:paraId="206933C9" w14:textId="77777777" w:rsidR="00164FB3" w:rsidRPr="00164FB3" w:rsidRDefault="00164FB3" w:rsidP="00164FB3">
      <w:pPr>
        <w:pStyle w:val="Normalindrykning"/>
        <w:rPr>
          <w:b/>
        </w:rPr>
      </w:pPr>
      <w:r w:rsidRPr="00164FB3">
        <w:rPr>
          <w:b/>
        </w:rPr>
        <w:t>[Navn]</w:t>
      </w:r>
    </w:p>
    <w:p w14:paraId="7EF46A47" w14:textId="77777777" w:rsidR="00164FB3" w:rsidRPr="00164FB3" w:rsidRDefault="00164FB3" w:rsidP="00164FB3">
      <w:pPr>
        <w:pStyle w:val="Normalindrykning"/>
        <w:rPr>
          <w:b/>
        </w:rPr>
      </w:pPr>
      <w:r w:rsidRPr="00164FB3">
        <w:rPr>
          <w:b/>
        </w:rPr>
        <w:t>[Adresse]</w:t>
      </w:r>
    </w:p>
    <w:p w14:paraId="019E11D8" w14:textId="77777777" w:rsidR="00164FB3" w:rsidRPr="00164FB3" w:rsidRDefault="00164FB3" w:rsidP="00164FB3">
      <w:pPr>
        <w:pStyle w:val="Normalindrykning"/>
        <w:rPr>
          <w:b/>
        </w:rPr>
      </w:pPr>
      <w:r w:rsidRPr="00164FB3">
        <w:rPr>
          <w:b/>
        </w:rPr>
        <w:t>[Postnr. og by]</w:t>
      </w:r>
    </w:p>
    <w:p w14:paraId="281F3C40" w14:textId="77777777" w:rsidR="00164FB3" w:rsidRPr="00164FB3" w:rsidRDefault="00164FB3" w:rsidP="00164FB3">
      <w:pPr>
        <w:pStyle w:val="Normalindrykning"/>
        <w:rPr>
          <w:b/>
        </w:rPr>
      </w:pPr>
      <w:r w:rsidRPr="00164FB3">
        <w:rPr>
          <w:b/>
        </w:rPr>
        <w:t>[CVR-nr.]</w:t>
      </w:r>
    </w:p>
    <w:p w14:paraId="5157203E" w14:textId="1C8A2CDE" w:rsidR="00164FB3" w:rsidRPr="006525D6" w:rsidRDefault="00164FB3" w:rsidP="00164FB3">
      <w:pPr>
        <w:pStyle w:val="Normalindrykning"/>
      </w:pPr>
      <w:r w:rsidRPr="00164FB3">
        <w:rPr>
          <w:b/>
        </w:rPr>
        <w:t>(</w:t>
      </w:r>
      <w:r>
        <w:rPr>
          <w:b/>
        </w:rPr>
        <w:t>IKT</w:t>
      </w:r>
      <w:r w:rsidR="00FB5C18">
        <w:rPr>
          <w:b/>
        </w:rPr>
        <w:t>-</w:t>
      </w:r>
      <w:r w:rsidR="00933EBD">
        <w:rPr>
          <w:b/>
        </w:rPr>
        <w:t>bygherre</w:t>
      </w:r>
      <w:r>
        <w:rPr>
          <w:b/>
        </w:rPr>
        <w:t>rådgiver</w:t>
      </w:r>
      <w:r w:rsidR="00FB5C18">
        <w:rPr>
          <w:b/>
        </w:rPr>
        <w:t>en</w:t>
      </w:r>
      <w:r w:rsidRPr="00164FB3">
        <w:rPr>
          <w:b/>
        </w:rPr>
        <w:t>)</w:t>
      </w:r>
    </w:p>
    <w:p w14:paraId="167CCA52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</w:pPr>
    </w:p>
    <w:p w14:paraId="4C6A7B36" w14:textId="7BE811CB" w:rsidR="006525D6" w:rsidRDefault="006525D6" w:rsidP="00145000">
      <w:pPr>
        <w:pStyle w:val="SANiveau2"/>
        <w:numPr>
          <w:ilvl w:val="0"/>
          <w:numId w:val="0"/>
        </w:numPr>
        <w:ind w:left="851"/>
      </w:pPr>
      <w:r w:rsidRPr="006525D6">
        <w:t xml:space="preserve">er dags dato indgået følgende aftale om </w:t>
      </w:r>
      <w:r w:rsidR="00EA165C">
        <w:t>IKT-</w:t>
      </w:r>
      <w:r w:rsidR="00933EBD">
        <w:t>bygherre</w:t>
      </w:r>
      <w:r w:rsidRPr="006525D6">
        <w:t>rådgivning:</w:t>
      </w:r>
      <w:r w:rsidRPr="00145000">
        <w:rPr>
          <w:vanish/>
        </w:rPr>
        <w:t>¦||||</w:t>
      </w:r>
    </w:p>
    <w:p w14:paraId="2C05B523" w14:textId="77777777" w:rsidR="00145000" w:rsidRPr="006525D6" w:rsidRDefault="00145000" w:rsidP="00145000">
      <w:pPr>
        <w:pStyle w:val="SANiveau2"/>
        <w:numPr>
          <w:ilvl w:val="0"/>
          <w:numId w:val="0"/>
        </w:numPr>
        <w:ind w:left="851"/>
      </w:pPr>
    </w:p>
    <w:p w14:paraId="7202D67B" w14:textId="77777777" w:rsidR="006525D6" w:rsidRPr="006525D6" w:rsidRDefault="006525D6" w:rsidP="00A90128">
      <w:pPr>
        <w:pStyle w:val="SANiveau1"/>
      </w:pPr>
      <w:r w:rsidRPr="006525D6">
        <w:t>Opgaven</w:t>
      </w:r>
    </w:p>
    <w:p w14:paraId="71EB138F" w14:textId="77777777" w:rsidR="006525D6" w:rsidRPr="006525D6" w:rsidRDefault="006525D6" w:rsidP="00A90128">
      <w:pPr>
        <w:pStyle w:val="SANiveau2"/>
      </w:pPr>
      <w:r w:rsidRPr="006525D6">
        <w:t>Aftalen omfatter teknisk rådgivning og bistand vedrørende:</w:t>
      </w:r>
    </w:p>
    <w:p w14:paraId="625A3DEC" w14:textId="10FF8E16" w:rsidR="006525D6" w:rsidRPr="00164FB3" w:rsidRDefault="00DD6AD9" w:rsidP="00A90128">
      <w:pPr>
        <w:pStyle w:val="Normalindrykning"/>
        <w:rPr>
          <w:b/>
        </w:rPr>
      </w:pPr>
      <w:r w:rsidRPr="00DD6AD9">
        <w:t>Selvstændig IKT-</w:t>
      </w:r>
      <w:r w:rsidR="00933EBD">
        <w:t>bygherre</w:t>
      </w:r>
      <w:r w:rsidRPr="00DD6AD9">
        <w:t xml:space="preserve">rådgivning over for </w:t>
      </w:r>
      <w:r w:rsidR="00FB5C18">
        <w:t>K</w:t>
      </w:r>
      <w:r w:rsidRPr="00DD6AD9">
        <w:t>lienten i relation til byggesagen</w:t>
      </w:r>
      <w:r>
        <w:rPr>
          <w:b/>
        </w:rPr>
        <w:t xml:space="preserve"> [</w:t>
      </w:r>
      <w:r w:rsidR="006525D6" w:rsidRPr="00164FB3">
        <w:rPr>
          <w:b/>
        </w:rPr>
        <w:t xml:space="preserve">Her indsættes en overordnet beskrivelse af </w:t>
      </w:r>
      <w:r>
        <w:rPr>
          <w:b/>
        </w:rPr>
        <w:t xml:space="preserve">selve byggesagen, </w:t>
      </w:r>
      <w:r w:rsidR="006525D6" w:rsidRPr="00164FB3">
        <w:rPr>
          <w:b/>
        </w:rPr>
        <w:t>byggeriets navn og adresse, den valgte entrepriseform</w:t>
      </w:r>
      <w:r>
        <w:rPr>
          <w:b/>
        </w:rPr>
        <w:t xml:space="preserve"> (hvis der er kendskab hertil)</w:t>
      </w:r>
      <w:r w:rsidR="00B834CA" w:rsidRPr="00164FB3">
        <w:rPr>
          <w:b/>
        </w:rPr>
        <w:t>,</w:t>
      </w:r>
      <w:r w:rsidR="006525D6" w:rsidRPr="00164FB3">
        <w:rPr>
          <w:b/>
        </w:rPr>
        <w:t xml:space="preserve"> og om der er tale om renovering, ombygning, tilbygning og/eller nybyggeri.] </w:t>
      </w:r>
    </w:p>
    <w:p w14:paraId="3B067302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  <w:ind w:left="720"/>
      </w:pPr>
    </w:p>
    <w:p w14:paraId="0176D944" w14:textId="36FAA6DA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 xml:space="preserve">Valgfrit: Til opgaven </w:t>
      </w:r>
      <w:r w:rsidR="00DD6AD9">
        <w:rPr>
          <w:i/>
        </w:rPr>
        <w:t>har I</w:t>
      </w:r>
      <w:r w:rsidR="00FB5C18">
        <w:rPr>
          <w:i/>
        </w:rPr>
        <w:t>K</w:t>
      </w:r>
      <w:r w:rsidR="00DD6AD9">
        <w:rPr>
          <w:i/>
        </w:rPr>
        <w:t>T-</w:t>
      </w:r>
      <w:r w:rsidR="00933EBD">
        <w:rPr>
          <w:i/>
        </w:rPr>
        <w:t>bygherre</w:t>
      </w:r>
      <w:r w:rsidR="00DD6AD9">
        <w:rPr>
          <w:i/>
        </w:rPr>
        <w:t xml:space="preserve">rådgiveren </w:t>
      </w:r>
      <w:r w:rsidRPr="00A90128">
        <w:rPr>
          <w:i/>
        </w:rPr>
        <w:t>knyttet følgende underrådgivere</w:t>
      </w:r>
      <w:r w:rsidR="00DD6AD9">
        <w:rPr>
          <w:i/>
        </w:rPr>
        <w:t xml:space="preserve"> </w:t>
      </w:r>
      <w:r w:rsidR="00DD6AD9" w:rsidRPr="00DD6AD9">
        <w:rPr>
          <w:b/>
          <w:i/>
        </w:rPr>
        <w:t>[vil ofte ikke skulle anvendes, men ved større, komplekse sager kan dette omvendt ikke udelukkes]</w:t>
      </w:r>
      <w:r w:rsidRPr="00DD6AD9">
        <w:rPr>
          <w:b/>
          <w:i/>
        </w:rPr>
        <w:t>:</w:t>
      </w:r>
    </w:p>
    <w:p w14:paraId="4779A865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  <w:rPr>
          <w:i/>
        </w:rPr>
      </w:pPr>
    </w:p>
    <w:p w14:paraId="213E085B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</w:rPr>
        <w:t>[Navn]</w:t>
      </w:r>
    </w:p>
    <w:p w14:paraId="63D34BF2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[Adresse]</w:t>
      </w:r>
    </w:p>
    <w:p w14:paraId="3C15684B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[Postnr. og by]</w:t>
      </w:r>
    </w:p>
    <w:p w14:paraId="1C4ED5DF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</w:rPr>
        <w:t>[CVR-nr.]</w:t>
      </w:r>
    </w:p>
    <w:p w14:paraId="176F9093" w14:textId="77777777" w:rsidR="00A90128" w:rsidRPr="00164FB3" w:rsidRDefault="00A90128" w:rsidP="00A90128">
      <w:pPr>
        <w:pStyle w:val="Normalindrykning"/>
        <w:rPr>
          <w:b/>
          <w:i/>
        </w:rPr>
      </w:pPr>
    </w:p>
    <w:p w14:paraId="2E0A1299" w14:textId="77777777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>og</w:t>
      </w:r>
    </w:p>
    <w:p w14:paraId="53783E17" w14:textId="77777777" w:rsidR="006525D6" w:rsidRPr="00A90128" w:rsidRDefault="006525D6" w:rsidP="00A90128">
      <w:pPr>
        <w:pStyle w:val="Normalindrykning"/>
        <w:rPr>
          <w:i/>
        </w:rPr>
      </w:pPr>
    </w:p>
    <w:p w14:paraId="46F2CF46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</w:rPr>
        <w:t>[Navn]</w:t>
      </w:r>
    </w:p>
    <w:p w14:paraId="6C067EE1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[Adresse]</w:t>
      </w:r>
    </w:p>
    <w:p w14:paraId="503E5E65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[Postnr. og by]</w:t>
      </w:r>
    </w:p>
    <w:p w14:paraId="03B82ED3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</w:rPr>
        <w:t>[CVR-nr.]</w:t>
      </w:r>
    </w:p>
    <w:p w14:paraId="4BE8F7DE" w14:textId="77777777" w:rsidR="006525D6" w:rsidRPr="00164FB3" w:rsidRDefault="006525D6" w:rsidP="00A90128">
      <w:pPr>
        <w:pStyle w:val="Normalindrykning"/>
        <w:rPr>
          <w:b/>
          <w:i/>
        </w:rPr>
      </w:pPr>
    </w:p>
    <w:p w14:paraId="4379E7B9" w14:textId="48DFD043" w:rsidR="006525D6" w:rsidRPr="00F00A2D" w:rsidRDefault="000F6EA6" w:rsidP="00A90128">
      <w:pPr>
        <w:pStyle w:val="Normalindrykning"/>
      </w:pPr>
      <w:proofErr w:type="gramStart"/>
      <w:r w:rsidRPr="00164FB3">
        <w:t>Såfremt</w:t>
      </w:r>
      <w:proofErr w:type="gramEnd"/>
      <w:r w:rsidRPr="00164FB3">
        <w:t xml:space="preserve"> </w:t>
      </w:r>
      <w:r w:rsidR="00315E3D">
        <w:t>u</w:t>
      </w:r>
      <w:r w:rsidR="006525D6" w:rsidRPr="00164FB3">
        <w:t>nderrådgiver</w:t>
      </w:r>
      <w:r w:rsidRPr="00164FB3">
        <w:t xml:space="preserve">en er godkendt af Klienten i forbindelse med denne aftales indgåelse, kan denne kun </w:t>
      </w:r>
      <w:r w:rsidR="006525D6" w:rsidRPr="00164FB3">
        <w:t>udskiftes, hvis den</w:t>
      </w:r>
      <w:r w:rsidRPr="00164FB3">
        <w:t xml:space="preserve"> nye underrådgiver</w:t>
      </w:r>
      <w:r w:rsidR="006525D6" w:rsidRPr="00164FB3">
        <w:t xml:space="preserve"> som minimum har samme kompetencer som den oprindeligt </w:t>
      </w:r>
      <w:r w:rsidRPr="00164FB3">
        <w:t>godkendte</w:t>
      </w:r>
      <w:r w:rsidR="006525D6" w:rsidRPr="00164FB3">
        <w:t>.</w:t>
      </w:r>
      <w:r w:rsidR="00292B9D" w:rsidRPr="00164FB3">
        <w:t xml:space="preserve"> Godkendelse fra </w:t>
      </w:r>
      <w:r w:rsidR="00EA165C">
        <w:t>K</w:t>
      </w:r>
      <w:r w:rsidR="00DD6AD9">
        <w:t xml:space="preserve">lientens </w:t>
      </w:r>
      <w:r w:rsidR="00292B9D" w:rsidRPr="00164FB3">
        <w:t xml:space="preserve">side kan kun nægtes, hvis </w:t>
      </w:r>
      <w:r w:rsidR="00EA165C">
        <w:t>K</w:t>
      </w:r>
      <w:r w:rsidR="00DD6AD9">
        <w:t xml:space="preserve">lienten </w:t>
      </w:r>
      <w:r w:rsidR="00292B9D" w:rsidRPr="00164FB3">
        <w:t xml:space="preserve">har saglige og væsentlige indsigelser mod den af </w:t>
      </w:r>
      <w:r w:rsidR="00EA165C">
        <w:t>IKT-</w:t>
      </w:r>
      <w:r w:rsidR="00933EBD">
        <w:t>bygherre</w:t>
      </w:r>
      <w:r w:rsidR="00164FB3">
        <w:t>rådgiver</w:t>
      </w:r>
      <w:r w:rsidR="00DD6AD9">
        <w:t>en</w:t>
      </w:r>
      <w:r w:rsidR="00292B9D" w:rsidRPr="00164FB3">
        <w:t xml:space="preserve"> foreslåede udskiftning. </w:t>
      </w:r>
    </w:p>
    <w:p w14:paraId="36BB8983" w14:textId="77777777" w:rsidR="006525D6" w:rsidRPr="0081010F" w:rsidRDefault="006525D6" w:rsidP="006525D6">
      <w:pPr>
        <w:tabs>
          <w:tab w:val="left" w:pos="567"/>
          <w:tab w:val="left" w:pos="7088"/>
        </w:tabs>
        <w:spacing w:after="20" w:line="240" w:lineRule="auto"/>
        <w:ind w:left="567"/>
      </w:pPr>
    </w:p>
    <w:p w14:paraId="5397303E" w14:textId="4D4576BA" w:rsidR="006525D6" w:rsidRPr="006525D6" w:rsidRDefault="006525D6" w:rsidP="00A90128">
      <w:pPr>
        <w:pStyle w:val="SANiveau2"/>
      </w:pPr>
      <w:r w:rsidRPr="006525D6">
        <w:t xml:space="preserve">Som ansvarlig hos </w:t>
      </w:r>
      <w:r w:rsidR="00164FB3">
        <w:t>IKT</w:t>
      </w:r>
      <w:r w:rsidR="00FB5C18">
        <w:t>-</w:t>
      </w:r>
      <w:r w:rsidR="00933EBD">
        <w:t>bygherre</w:t>
      </w:r>
      <w:r w:rsidR="00164FB3">
        <w:t>rådgiver</w:t>
      </w:r>
      <w:r w:rsidR="00B834CA">
        <w:t>en</w:t>
      </w:r>
      <w:r w:rsidRPr="006525D6">
        <w:t xml:space="preserve"> er udpeget:</w:t>
      </w:r>
    </w:p>
    <w:p w14:paraId="6A22A991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[Titel], [navn], [telefon]</w:t>
      </w:r>
      <w:r w:rsidRPr="006525D6">
        <w:t xml:space="preserve"> og </w:t>
      </w:r>
      <w:r w:rsidRPr="00164FB3">
        <w:rPr>
          <w:b/>
        </w:rPr>
        <w:t>[e-mail]</w:t>
      </w:r>
    </w:p>
    <w:p w14:paraId="4ED000DB" w14:textId="77777777" w:rsidR="006525D6" w:rsidRPr="006525D6" w:rsidRDefault="006525D6" w:rsidP="00A90128">
      <w:pPr>
        <w:pStyle w:val="Normalindrykning"/>
      </w:pPr>
      <w:r w:rsidRPr="006525D6">
        <w:tab/>
      </w:r>
    </w:p>
    <w:p w14:paraId="1CBDC1F4" w14:textId="77777777" w:rsidR="006525D6" w:rsidRPr="006525D6" w:rsidRDefault="006525D6" w:rsidP="00A90128">
      <w:pPr>
        <w:pStyle w:val="Normalindrykning"/>
        <w:rPr>
          <w:i/>
        </w:rPr>
      </w:pPr>
      <w:r w:rsidRPr="006525D6">
        <w:rPr>
          <w:i/>
        </w:rPr>
        <w:t xml:space="preserve">Valgfrit: </w:t>
      </w:r>
    </w:p>
    <w:p w14:paraId="36C672CD" w14:textId="77777777" w:rsidR="006525D6" w:rsidRPr="006525D6" w:rsidRDefault="006525D6" w:rsidP="00A90128">
      <w:pPr>
        <w:pStyle w:val="Normalindrykning"/>
        <w:rPr>
          <w:i/>
        </w:rPr>
      </w:pPr>
    </w:p>
    <w:p w14:paraId="762EEF0C" w14:textId="7CE895FB" w:rsidR="006525D6" w:rsidRPr="00160E71" w:rsidRDefault="006525D6" w:rsidP="00A90128">
      <w:pPr>
        <w:pStyle w:val="Normalindrykning"/>
        <w:rPr>
          <w:i/>
        </w:rPr>
      </w:pPr>
      <w:r w:rsidRPr="00160E71">
        <w:rPr>
          <w:i/>
        </w:rPr>
        <w:t xml:space="preserve">Som andre nøglepersoner hos </w:t>
      </w:r>
      <w:r w:rsidR="00164FB3" w:rsidRPr="00160E71">
        <w:rPr>
          <w:i/>
        </w:rPr>
        <w:t>IKT</w:t>
      </w:r>
      <w:r w:rsidR="00FB5C18" w:rsidRPr="00160E71">
        <w:rPr>
          <w:i/>
        </w:rPr>
        <w:t>-</w:t>
      </w:r>
      <w:r w:rsidR="00933EBD">
        <w:rPr>
          <w:i/>
        </w:rPr>
        <w:t>bygherre</w:t>
      </w:r>
      <w:r w:rsidR="00164FB3" w:rsidRPr="00160E71">
        <w:rPr>
          <w:i/>
        </w:rPr>
        <w:t>rådgiver</w:t>
      </w:r>
      <w:r w:rsidRPr="00160E71">
        <w:rPr>
          <w:i/>
        </w:rPr>
        <w:t xml:space="preserve">en er udpeget: </w:t>
      </w:r>
    </w:p>
    <w:p w14:paraId="019591A1" w14:textId="77777777" w:rsidR="006525D6" w:rsidRPr="006525D6" w:rsidRDefault="006525D6" w:rsidP="00A90128">
      <w:pPr>
        <w:pStyle w:val="Normalindrykning"/>
        <w:rPr>
          <w:i/>
        </w:rPr>
      </w:pPr>
    </w:p>
    <w:p w14:paraId="6200811D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</w:rPr>
        <w:t>[Titel], [navn], [telefon]</w:t>
      </w:r>
      <w:r w:rsidRPr="006525D6">
        <w:rPr>
          <w:i/>
        </w:rPr>
        <w:t xml:space="preserve"> og </w:t>
      </w:r>
      <w:r w:rsidRPr="00164FB3">
        <w:rPr>
          <w:b/>
          <w:i/>
        </w:rPr>
        <w:t>[e-mail]</w:t>
      </w:r>
    </w:p>
    <w:p w14:paraId="48661525" w14:textId="246DB903" w:rsidR="006525D6" w:rsidRDefault="006525D6" w:rsidP="00A90128">
      <w:pPr>
        <w:pStyle w:val="Normalindrykning"/>
        <w:rPr>
          <w:i/>
        </w:rPr>
      </w:pPr>
    </w:p>
    <w:p w14:paraId="205F6A67" w14:textId="01CECB47" w:rsidR="00207EF2" w:rsidRPr="00207EF2" w:rsidRDefault="00207EF2" w:rsidP="00A90128">
      <w:pPr>
        <w:pStyle w:val="Normalindrykning"/>
      </w:pPr>
      <w:r>
        <w:t>Den ansvarlige IKT-</w:t>
      </w:r>
      <w:r w:rsidR="00933EBD">
        <w:t>bygherre</w:t>
      </w:r>
      <w:r>
        <w:t xml:space="preserve">rådgiver og de anførte nøglemedarbejdere kan kun udskiftes med </w:t>
      </w:r>
      <w:r w:rsidR="005D0BE6">
        <w:t>K</w:t>
      </w:r>
      <w:r>
        <w:t>lientens godkendelse. I tilfælde af lovligt forfald, dvs. sygdom eller jobskifte, kan godkendelsen dog ikke nægtes.</w:t>
      </w:r>
    </w:p>
    <w:p w14:paraId="17F26513" w14:textId="77777777" w:rsidR="00207EF2" w:rsidRPr="006525D6" w:rsidRDefault="00207EF2" w:rsidP="00A90128">
      <w:pPr>
        <w:pStyle w:val="Normalindrykning"/>
        <w:rPr>
          <w:i/>
        </w:rPr>
      </w:pPr>
    </w:p>
    <w:p w14:paraId="0F46090E" w14:textId="77777777" w:rsidR="006525D6" w:rsidRPr="006525D6" w:rsidRDefault="006525D6" w:rsidP="00A90128">
      <w:pPr>
        <w:pStyle w:val="SANiveau2"/>
      </w:pPr>
      <w:r w:rsidRPr="006525D6">
        <w:lastRenderedPageBreak/>
        <w:t>Som kontaktperson(</w:t>
      </w:r>
      <w:r w:rsidR="00145000">
        <w:t>-</w:t>
      </w:r>
      <w:r w:rsidRPr="006525D6">
        <w:t>er) hos Klienten er udpeget:</w:t>
      </w:r>
    </w:p>
    <w:p w14:paraId="0CD6250C" w14:textId="77777777" w:rsidR="006525D6" w:rsidRPr="00164FB3" w:rsidRDefault="006525D6" w:rsidP="00A90128">
      <w:pPr>
        <w:pStyle w:val="Normalindrykning"/>
        <w:rPr>
          <w:b/>
        </w:rPr>
      </w:pPr>
      <w:r w:rsidRPr="00164FB3">
        <w:rPr>
          <w:b/>
        </w:rPr>
        <w:t>[Titel], [navn], [telefon]</w:t>
      </w:r>
      <w:r w:rsidRPr="006525D6">
        <w:t xml:space="preserve"> og </w:t>
      </w:r>
      <w:r w:rsidRPr="00164FB3">
        <w:rPr>
          <w:b/>
        </w:rPr>
        <w:t>[e-mail]</w:t>
      </w:r>
    </w:p>
    <w:p w14:paraId="0E57F15D" w14:textId="77777777" w:rsidR="006525D6" w:rsidRPr="006525D6" w:rsidRDefault="006525D6" w:rsidP="00A90128">
      <w:pPr>
        <w:pStyle w:val="Normalindrykning"/>
      </w:pPr>
    </w:p>
    <w:p w14:paraId="5ED33282" w14:textId="77777777" w:rsidR="006525D6" w:rsidRPr="006525D6" w:rsidRDefault="006525D6" w:rsidP="00A90128">
      <w:pPr>
        <w:pStyle w:val="Normalindrykning"/>
        <w:rPr>
          <w:i/>
        </w:rPr>
      </w:pPr>
      <w:r w:rsidRPr="006525D6">
        <w:rPr>
          <w:i/>
        </w:rPr>
        <w:t xml:space="preserve">Valgfrit: </w:t>
      </w:r>
    </w:p>
    <w:p w14:paraId="67458821" w14:textId="77777777" w:rsidR="006525D6" w:rsidRPr="006525D6" w:rsidRDefault="006525D6" w:rsidP="00A90128">
      <w:pPr>
        <w:pStyle w:val="Normalindrykning"/>
        <w:rPr>
          <w:i/>
        </w:rPr>
      </w:pPr>
    </w:p>
    <w:p w14:paraId="71845132" w14:textId="77777777" w:rsidR="006525D6" w:rsidRPr="006525D6" w:rsidRDefault="006525D6" w:rsidP="00A90128">
      <w:pPr>
        <w:pStyle w:val="Normalindrykning"/>
        <w:rPr>
          <w:i/>
        </w:rPr>
      </w:pPr>
      <w:r w:rsidRPr="006525D6">
        <w:rPr>
          <w:i/>
        </w:rPr>
        <w:t xml:space="preserve">og </w:t>
      </w:r>
    </w:p>
    <w:p w14:paraId="7C2BEAFD" w14:textId="77777777" w:rsidR="006525D6" w:rsidRPr="006525D6" w:rsidRDefault="006525D6" w:rsidP="00A90128">
      <w:pPr>
        <w:pStyle w:val="Normalindrykning"/>
        <w:rPr>
          <w:i/>
        </w:rPr>
      </w:pPr>
      <w:r w:rsidRPr="006525D6">
        <w:rPr>
          <w:i/>
        </w:rPr>
        <w:t xml:space="preserve"> </w:t>
      </w:r>
    </w:p>
    <w:p w14:paraId="3BE2E79E" w14:textId="77777777" w:rsidR="006525D6" w:rsidRPr="00164FB3" w:rsidRDefault="006525D6" w:rsidP="00A90128">
      <w:pPr>
        <w:pStyle w:val="Normalindrykning"/>
        <w:rPr>
          <w:b/>
          <w:i/>
        </w:rPr>
      </w:pPr>
      <w:r w:rsidRPr="00164FB3">
        <w:rPr>
          <w:b/>
          <w:i/>
        </w:rPr>
        <w:t>[Titel], [navn], [telefon]</w:t>
      </w:r>
      <w:r w:rsidRPr="006525D6">
        <w:rPr>
          <w:i/>
        </w:rPr>
        <w:t xml:space="preserve"> og </w:t>
      </w:r>
      <w:r w:rsidRPr="00164FB3">
        <w:rPr>
          <w:b/>
          <w:i/>
        </w:rPr>
        <w:t>[e-mail]</w:t>
      </w:r>
    </w:p>
    <w:p w14:paraId="0ADC6E0C" w14:textId="77777777" w:rsidR="006525D6" w:rsidRPr="006525D6" w:rsidRDefault="006525D6" w:rsidP="00A90128">
      <w:pPr>
        <w:pStyle w:val="Normalindrykning"/>
        <w:rPr>
          <w:i/>
        </w:rPr>
      </w:pPr>
    </w:p>
    <w:p w14:paraId="45766713" w14:textId="77777777" w:rsidR="006525D6" w:rsidRPr="006525D6" w:rsidRDefault="006525D6" w:rsidP="00A90128">
      <w:pPr>
        <w:pStyle w:val="Normalindrykning"/>
        <w:rPr>
          <w:i/>
        </w:rPr>
      </w:pPr>
      <w:r w:rsidRPr="006525D6">
        <w:rPr>
          <w:i/>
        </w:rPr>
        <w:t>Valgfrit:</w:t>
      </w:r>
    </w:p>
    <w:p w14:paraId="6A5D1DE4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  <w:rPr>
          <w:i/>
        </w:rPr>
      </w:pPr>
    </w:p>
    <w:p w14:paraId="11509371" w14:textId="77777777" w:rsidR="006525D6" w:rsidRPr="00160E71" w:rsidRDefault="006525D6" w:rsidP="00A90128">
      <w:pPr>
        <w:pStyle w:val="SANiveau2"/>
        <w:rPr>
          <w:i/>
        </w:rPr>
      </w:pPr>
      <w:r w:rsidRPr="00160E71">
        <w:rPr>
          <w:i/>
        </w:rPr>
        <w:t>Klientens andre rådgivere</w:t>
      </w:r>
    </w:p>
    <w:p w14:paraId="5B3500D5" w14:textId="77777777" w:rsidR="00DD6AD9" w:rsidRPr="00160E71" w:rsidRDefault="00DD6AD9" w:rsidP="00DD6AD9">
      <w:pPr>
        <w:pStyle w:val="SANiveau2"/>
        <w:numPr>
          <w:ilvl w:val="0"/>
          <w:numId w:val="0"/>
        </w:numPr>
        <w:ind w:left="851"/>
        <w:rPr>
          <w:b/>
          <w:i/>
        </w:rPr>
      </w:pPr>
      <w:r w:rsidRPr="00160E71">
        <w:rPr>
          <w:i/>
        </w:rPr>
        <w:t xml:space="preserve">Klienten har ved aftalens indgåelse knyttet følgende øvrige rådgivere til opgaven </w:t>
      </w:r>
      <w:r w:rsidRPr="00160E71">
        <w:rPr>
          <w:b/>
          <w:i/>
        </w:rPr>
        <w:t>[typisk f.eks. en ”almindelig” bygherrerådgiver]</w:t>
      </w:r>
      <w:r w:rsidR="00A44A5A">
        <w:rPr>
          <w:b/>
          <w:i/>
        </w:rPr>
        <w:t>:</w:t>
      </w:r>
    </w:p>
    <w:p w14:paraId="1B6DE0B8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</w:rPr>
        <w:t>[Navn]</w:t>
      </w:r>
    </w:p>
    <w:p w14:paraId="6152B78D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</w:rPr>
        <w:t>[Firma]</w:t>
      </w:r>
    </w:p>
    <w:p w14:paraId="3D588BB7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[Adresse]</w:t>
      </w:r>
    </w:p>
    <w:p w14:paraId="08F4D01D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[Postnr. og by]</w:t>
      </w:r>
    </w:p>
    <w:p w14:paraId="32E099D7" w14:textId="77777777" w:rsidR="00DD6AD9" w:rsidRDefault="00DD6AD9" w:rsidP="00415C72">
      <w:pPr>
        <w:pStyle w:val="Normalindrykning"/>
        <w:rPr>
          <w:b/>
          <w:i/>
        </w:rPr>
      </w:pPr>
      <w:r w:rsidRPr="00164FB3">
        <w:rPr>
          <w:b/>
          <w:i/>
        </w:rPr>
        <w:t>[CVR-nr.]</w:t>
      </w:r>
    </w:p>
    <w:p w14:paraId="6D7A9482" w14:textId="77777777" w:rsidR="00415C72" w:rsidRPr="00415C72" w:rsidRDefault="00415C72" w:rsidP="00415C72">
      <w:pPr>
        <w:pStyle w:val="Normalindrykning"/>
        <w:rPr>
          <w:b/>
          <w:i/>
        </w:rPr>
      </w:pPr>
    </w:p>
    <w:p w14:paraId="12A04367" w14:textId="77777777" w:rsidR="00DD6AD9" w:rsidRPr="00160E71" w:rsidRDefault="007E3EB0" w:rsidP="00415C72">
      <w:pPr>
        <w:pStyle w:val="Normalindrykning"/>
        <w:rPr>
          <w:i/>
        </w:rPr>
      </w:pPr>
      <w:r>
        <w:rPr>
          <w:i/>
        </w:rPr>
        <w:t>o</w:t>
      </w:r>
      <w:r w:rsidR="00DD6AD9" w:rsidRPr="00160E71">
        <w:rPr>
          <w:i/>
        </w:rPr>
        <w:t>g</w:t>
      </w:r>
    </w:p>
    <w:p w14:paraId="294689C8" w14:textId="77777777" w:rsidR="00415C72" w:rsidRDefault="00415C72" w:rsidP="00415C72">
      <w:pPr>
        <w:pStyle w:val="Normalindrykning"/>
      </w:pPr>
    </w:p>
    <w:p w14:paraId="12207C73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</w:rPr>
        <w:t>[Navn]</w:t>
      </w:r>
    </w:p>
    <w:p w14:paraId="03530380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</w:rPr>
        <w:t>[Firma]</w:t>
      </w:r>
    </w:p>
    <w:p w14:paraId="22B9F010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[Adresse]</w:t>
      </w:r>
    </w:p>
    <w:p w14:paraId="523B4FE2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  <w:vanish/>
        </w:rPr>
        <w:t>¦</w:t>
      </w:r>
      <w:r w:rsidRPr="00164FB3">
        <w:rPr>
          <w:b/>
          <w:i/>
        </w:rPr>
        <w:t>[Postnr. og by]</w:t>
      </w:r>
    </w:p>
    <w:p w14:paraId="4874792D" w14:textId="77777777" w:rsidR="00DD6AD9" w:rsidRPr="00164FB3" w:rsidRDefault="00DD6AD9" w:rsidP="00DD6AD9">
      <w:pPr>
        <w:pStyle w:val="Normalindrykning"/>
        <w:rPr>
          <w:b/>
          <w:i/>
        </w:rPr>
      </w:pPr>
      <w:r w:rsidRPr="00164FB3">
        <w:rPr>
          <w:b/>
          <w:i/>
        </w:rPr>
        <w:t>[CVR-nr.]</w:t>
      </w:r>
    </w:p>
    <w:p w14:paraId="375998A7" w14:textId="77777777" w:rsidR="00DD6AD9" w:rsidRPr="006525D6" w:rsidRDefault="00DD6AD9" w:rsidP="00DD6AD9">
      <w:pPr>
        <w:pStyle w:val="Normalindrykning"/>
      </w:pPr>
    </w:p>
    <w:p w14:paraId="03420854" w14:textId="77777777" w:rsidR="006525D6" w:rsidRDefault="00DD6AD9" w:rsidP="00DA619B">
      <w:pPr>
        <w:pStyle w:val="SANiveau2"/>
        <w:numPr>
          <w:ilvl w:val="0"/>
          <w:numId w:val="0"/>
        </w:numPr>
        <w:ind w:left="851"/>
        <w:rPr>
          <w:i/>
        </w:rPr>
      </w:pPr>
      <w:r w:rsidRPr="00DA619B">
        <w:rPr>
          <w:i/>
        </w:rPr>
        <w:t>Der vil efterfølgende i forbindelse med projektering, styring af byggesagen m.v. blive tilkny</w:t>
      </w:r>
      <w:r w:rsidR="00FB36BE" w:rsidRPr="00DA619B">
        <w:rPr>
          <w:i/>
        </w:rPr>
        <w:t>t</w:t>
      </w:r>
      <w:r w:rsidRPr="00DA619B">
        <w:rPr>
          <w:i/>
        </w:rPr>
        <w:t>tet øvrige rådgivere til sagen</w:t>
      </w:r>
      <w:r w:rsidR="00FB36BE" w:rsidRPr="00DA619B">
        <w:rPr>
          <w:i/>
        </w:rPr>
        <w:t>. Der er ikke truffet endelig stilling til byggesagens organisering og de kontraktuelle forhold ved denne aftales indgåelse</w:t>
      </w:r>
      <w:r w:rsidR="00FB5C18" w:rsidRPr="00DA619B">
        <w:rPr>
          <w:i/>
        </w:rPr>
        <w:t>,</w:t>
      </w:r>
      <w:r w:rsidR="00315E3D" w:rsidRPr="00DA619B">
        <w:rPr>
          <w:i/>
        </w:rPr>
        <w:t xml:space="preserve"> og </w:t>
      </w:r>
      <w:r w:rsidR="00FB5C18" w:rsidRPr="00DA619B">
        <w:rPr>
          <w:i/>
        </w:rPr>
        <w:t>K</w:t>
      </w:r>
      <w:r w:rsidR="00315E3D" w:rsidRPr="00DA619B">
        <w:rPr>
          <w:i/>
        </w:rPr>
        <w:t>lientens valg heraf påvirker ikke ydelserne under nærværende aftale</w:t>
      </w:r>
      <w:r w:rsidR="00FB36BE" w:rsidRPr="00DA619B">
        <w:rPr>
          <w:i/>
        </w:rPr>
        <w:t xml:space="preserve">. </w:t>
      </w:r>
    </w:p>
    <w:p w14:paraId="174620D6" w14:textId="77777777" w:rsidR="00DA619B" w:rsidRPr="006525D6" w:rsidRDefault="00DA619B" w:rsidP="00DA619B">
      <w:pPr>
        <w:pStyle w:val="SANiveau2"/>
        <w:numPr>
          <w:ilvl w:val="0"/>
          <w:numId w:val="0"/>
        </w:numPr>
        <w:ind w:left="851"/>
      </w:pPr>
    </w:p>
    <w:p w14:paraId="78666C8F" w14:textId="77777777" w:rsidR="006525D6" w:rsidRPr="006525D6" w:rsidRDefault="006525D6" w:rsidP="00A90128">
      <w:pPr>
        <w:pStyle w:val="SANiveau1"/>
      </w:pPr>
      <w:r w:rsidRPr="006525D6">
        <w:t>Aftalegrundlag</w:t>
      </w:r>
      <w:r w:rsidR="00AB5C9B">
        <w:t xml:space="preserve"> </w:t>
      </w:r>
    </w:p>
    <w:p w14:paraId="0C5FB159" w14:textId="77777777" w:rsidR="006525D6" w:rsidRPr="006525D6" w:rsidRDefault="006525D6" w:rsidP="005231A9">
      <w:pPr>
        <w:pStyle w:val="SANiveau2"/>
      </w:pPr>
      <w:r w:rsidRPr="006525D6">
        <w:t>For aftalen gælder følgende skriftlige grundlag, som i tilfælde af uoverensstemmelser gælder i nedenstående rangorden:</w:t>
      </w:r>
    </w:p>
    <w:p w14:paraId="4E235F80" w14:textId="77777777" w:rsidR="00D21D2D" w:rsidRDefault="006525D6" w:rsidP="005231A9">
      <w:pPr>
        <w:pStyle w:val="Normalindrykning"/>
        <w:numPr>
          <w:ilvl w:val="0"/>
          <w:numId w:val="7"/>
        </w:numPr>
      </w:pPr>
      <w:r w:rsidRPr="006525D6">
        <w:t xml:space="preserve">Nærværende </w:t>
      </w:r>
      <w:r w:rsidR="00502B1B">
        <w:t>IKT-</w:t>
      </w:r>
      <w:r w:rsidRPr="006525D6">
        <w:t>aftale.</w:t>
      </w:r>
    </w:p>
    <w:p w14:paraId="3E1385DF" w14:textId="75591777" w:rsidR="00D21D2D" w:rsidRDefault="00B438E6" w:rsidP="005231A9">
      <w:pPr>
        <w:pStyle w:val="Normalindrykning"/>
        <w:numPr>
          <w:ilvl w:val="0"/>
          <w:numId w:val="7"/>
        </w:numPr>
      </w:pPr>
      <w:proofErr w:type="gramStart"/>
      <w:r>
        <w:t xml:space="preserve">Eventuel </w:t>
      </w:r>
      <w:r w:rsidR="002516EC">
        <w:t>konkret</w:t>
      </w:r>
      <w:proofErr w:type="gramEnd"/>
      <w:r w:rsidR="002516EC">
        <w:t>/supplerende</w:t>
      </w:r>
      <w:r w:rsidR="00B934FF">
        <w:t xml:space="preserve"> </w:t>
      </w:r>
      <w:r w:rsidR="00315E3D" w:rsidRPr="00160E71">
        <w:t xml:space="preserve">ydelsesbeskrivelse for </w:t>
      </w:r>
      <w:r w:rsidR="00FB5C18" w:rsidRPr="00160E71">
        <w:t>IKT-</w:t>
      </w:r>
      <w:r w:rsidR="00933EBD">
        <w:t>bygherre</w:t>
      </w:r>
      <w:r w:rsidR="00FB5C18" w:rsidRPr="00160E71">
        <w:t xml:space="preserve">rådgivningen </w:t>
      </w:r>
      <w:r w:rsidR="00315E3D" w:rsidRPr="00160E71">
        <w:t xml:space="preserve">af </w:t>
      </w:r>
      <w:r w:rsidR="00315E3D" w:rsidRPr="00160E71">
        <w:rPr>
          <w:b/>
        </w:rPr>
        <w:t>[indsæt dato m.v.]</w:t>
      </w:r>
      <w:r w:rsidR="00315E3D" w:rsidRPr="00160E71">
        <w:t xml:space="preserve"> </w:t>
      </w:r>
      <w:r w:rsidR="00315E3D" w:rsidRPr="00160E71">
        <w:rPr>
          <w:b/>
        </w:rPr>
        <w:t>[Her kan specifikke forhol</w:t>
      </w:r>
      <w:r>
        <w:rPr>
          <w:b/>
        </w:rPr>
        <w:t xml:space="preserve">d, </w:t>
      </w:r>
      <w:r w:rsidRPr="00160E71">
        <w:rPr>
          <w:b/>
        </w:rPr>
        <w:t>der er skræddersyet den konkrete</w:t>
      </w:r>
      <w:r w:rsidR="00586DB7">
        <w:rPr>
          <w:b/>
        </w:rPr>
        <w:t>/specifikke</w:t>
      </w:r>
      <w:r w:rsidRPr="00160E71">
        <w:rPr>
          <w:b/>
        </w:rPr>
        <w:t xml:space="preserve"> sag</w:t>
      </w:r>
      <w:r>
        <w:rPr>
          <w:b/>
        </w:rPr>
        <w:t xml:space="preserve">, </w:t>
      </w:r>
      <w:r w:rsidR="00315E3D" w:rsidRPr="00160E71">
        <w:rPr>
          <w:b/>
        </w:rPr>
        <w:t>indsættes</w:t>
      </w:r>
      <w:r>
        <w:rPr>
          <w:b/>
        </w:rPr>
        <w:t>. Ofte vil det ikke være nødvendigt at have dette bilag med, men det kan f.eks. være relevant, hvis de bygningsmæssige forhold er særegne; det kunne være f.eks. være ved en kombination af en renoverings- og nybyggerisag.</w:t>
      </w:r>
      <w:r w:rsidR="00315E3D" w:rsidRPr="00160E71">
        <w:rPr>
          <w:b/>
        </w:rPr>
        <w:t>] (bilag 1)</w:t>
      </w:r>
      <w:r w:rsidR="00315E3D" w:rsidRPr="00160E71">
        <w:t xml:space="preserve">. </w:t>
      </w:r>
    </w:p>
    <w:p w14:paraId="0563E770" w14:textId="75E624AB" w:rsidR="00B438E6" w:rsidRPr="00160E71" w:rsidRDefault="00B438E6" w:rsidP="005231A9">
      <w:pPr>
        <w:pStyle w:val="Normalindrykning"/>
        <w:numPr>
          <w:ilvl w:val="0"/>
          <w:numId w:val="7"/>
        </w:numPr>
      </w:pPr>
      <w:r>
        <w:t>Ydelsesbeskrivelse for IKT-</w:t>
      </w:r>
      <w:r w:rsidR="00933EBD">
        <w:t>bygherre</w:t>
      </w:r>
      <w:r>
        <w:t>rådgivere</w:t>
      </w:r>
      <w:r w:rsidR="005D0BE6">
        <w:t>n</w:t>
      </w:r>
      <w:r>
        <w:t xml:space="preserve"> </w:t>
      </w:r>
      <w:r>
        <w:rPr>
          <w:b/>
        </w:rPr>
        <w:t>(bilag 2)</w:t>
      </w:r>
    </w:p>
    <w:p w14:paraId="0E0383B9" w14:textId="0291AADC" w:rsidR="00D21D2D" w:rsidRDefault="00BF1C42" w:rsidP="005231A9">
      <w:pPr>
        <w:pStyle w:val="Normalindrykning"/>
        <w:numPr>
          <w:ilvl w:val="0"/>
          <w:numId w:val="7"/>
        </w:numPr>
      </w:pPr>
      <w:r w:rsidRPr="00207EF2">
        <w:rPr>
          <w:b/>
        </w:rPr>
        <w:t>[X’s</w:t>
      </w:r>
      <w:r w:rsidR="005D0BE6" w:rsidRPr="005D0BE6">
        <w:rPr>
          <w:b/>
        </w:rPr>
        <w:t xml:space="preserve"> – </w:t>
      </w:r>
      <w:r w:rsidRPr="005D0BE6">
        <w:rPr>
          <w:b/>
        </w:rPr>
        <w:t>Boligorganisationens</w:t>
      </w:r>
      <w:r w:rsidR="005D0BE6" w:rsidRPr="005D0BE6">
        <w:rPr>
          <w:b/>
        </w:rPr>
        <w:t>]</w:t>
      </w:r>
      <w:r>
        <w:t xml:space="preserve"> paradigme for IKT-specifikation</w:t>
      </w:r>
      <w:r w:rsidR="00B438E6">
        <w:t xml:space="preserve"> med tilhørende bilag A </w:t>
      </w:r>
      <w:r w:rsidR="000B3361">
        <w:t>D</w:t>
      </w:r>
      <w:r w:rsidR="00B438E6">
        <w:t>igital</w:t>
      </w:r>
      <w:r w:rsidR="005D0BE6">
        <w:t xml:space="preserve"> drift</w:t>
      </w:r>
      <w:r w:rsidR="007A54DC">
        <w:t xml:space="preserve"> og ejendomsforvaltning</w:t>
      </w:r>
      <w:r w:rsidR="00B438E6">
        <w:t>.</w:t>
      </w:r>
      <w:r w:rsidR="00315E3D">
        <w:t xml:space="preserve"> </w:t>
      </w:r>
      <w:r w:rsidR="00502B1B" w:rsidRPr="007E3EB0">
        <w:rPr>
          <w:b/>
        </w:rPr>
        <w:t>(</w:t>
      </w:r>
      <w:r w:rsidR="00292B9D" w:rsidRPr="007E3EB0">
        <w:rPr>
          <w:b/>
        </w:rPr>
        <w:t xml:space="preserve">bilag </w:t>
      </w:r>
      <w:r w:rsidR="00B438E6">
        <w:rPr>
          <w:b/>
        </w:rPr>
        <w:t>3</w:t>
      </w:r>
      <w:r w:rsidR="00292B9D" w:rsidRPr="007E3EB0">
        <w:rPr>
          <w:b/>
        </w:rPr>
        <w:t>)</w:t>
      </w:r>
      <w:r w:rsidR="00292B9D" w:rsidRPr="00160E71">
        <w:t>.</w:t>
      </w:r>
    </w:p>
    <w:p w14:paraId="37E0FD2A" w14:textId="43745850" w:rsidR="00D21D2D" w:rsidRPr="00160E71" w:rsidRDefault="00292B9D" w:rsidP="005231A9">
      <w:pPr>
        <w:pStyle w:val="Normalindrykning"/>
        <w:numPr>
          <w:ilvl w:val="0"/>
          <w:numId w:val="7"/>
        </w:numPr>
      </w:pPr>
      <w:r w:rsidRPr="00160E71">
        <w:t xml:space="preserve">Proces- og mødeplan aftalt mellem parterne </w:t>
      </w:r>
      <w:r w:rsidR="00502B1B" w:rsidRPr="00160E71">
        <w:rPr>
          <w:b/>
        </w:rPr>
        <w:t>[Dette bilag skal udfyldes f</w:t>
      </w:r>
      <w:r w:rsidRPr="00160E71">
        <w:rPr>
          <w:b/>
        </w:rPr>
        <w:t>ra sag til sag</w:t>
      </w:r>
      <w:r w:rsidR="00502B1B" w:rsidRPr="00160E71">
        <w:rPr>
          <w:b/>
        </w:rPr>
        <w:t xml:space="preserve"> i forhold til antal møder, workshops m.v.] </w:t>
      </w:r>
      <w:r w:rsidRPr="00160E71">
        <w:rPr>
          <w:b/>
        </w:rPr>
        <w:t xml:space="preserve">(bilag </w:t>
      </w:r>
      <w:r w:rsidR="00D45971">
        <w:rPr>
          <w:b/>
        </w:rPr>
        <w:t>4</w:t>
      </w:r>
      <w:r w:rsidRPr="00160E71">
        <w:rPr>
          <w:b/>
        </w:rPr>
        <w:t>)</w:t>
      </w:r>
      <w:r w:rsidRPr="00160E71">
        <w:t>.</w:t>
      </w:r>
    </w:p>
    <w:p w14:paraId="4D5D0D7F" w14:textId="248CB9A3" w:rsidR="00AB5C9B" w:rsidRPr="00BF1C42" w:rsidRDefault="00AB5C9B" w:rsidP="005231A9">
      <w:pPr>
        <w:pStyle w:val="Normalindrykning"/>
        <w:numPr>
          <w:ilvl w:val="0"/>
          <w:numId w:val="7"/>
        </w:numPr>
        <w:rPr>
          <w:b/>
        </w:rPr>
      </w:pPr>
      <w:r>
        <w:rPr>
          <w:i/>
        </w:rPr>
        <w:t xml:space="preserve">Valgfrit: Ratebetalingsplan </w:t>
      </w:r>
      <w:r w:rsidRPr="00AB5C9B">
        <w:rPr>
          <w:b/>
          <w:i/>
        </w:rPr>
        <w:t xml:space="preserve">(bilag </w:t>
      </w:r>
      <w:r w:rsidR="00D45971">
        <w:rPr>
          <w:b/>
          <w:i/>
        </w:rPr>
        <w:t>5</w:t>
      </w:r>
      <w:r w:rsidRPr="00AB5C9B">
        <w:rPr>
          <w:b/>
          <w:i/>
        </w:rPr>
        <w:t>)</w:t>
      </w:r>
      <w:r w:rsidR="009513C3" w:rsidRPr="009513C3">
        <w:rPr>
          <w:i/>
        </w:rPr>
        <w:t>.</w:t>
      </w:r>
    </w:p>
    <w:p w14:paraId="05DBA7CB" w14:textId="1C222EB0" w:rsidR="00BF1C42" w:rsidRPr="00AB5C9B" w:rsidRDefault="00BF1C42" w:rsidP="005231A9">
      <w:pPr>
        <w:pStyle w:val="Normalindrykning"/>
        <w:numPr>
          <w:ilvl w:val="0"/>
          <w:numId w:val="7"/>
        </w:numPr>
        <w:rPr>
          <w:b/>
        </w:rPr>
      </w:pPr>
      <w:r w:rsidRPr="00207EF2">
        <w:t>Projektspecifik</w:t>
      </w:r>
      <w:r>
        <w:t xml:space="preserve"> ydelsesbeskrivelse Byggeri og Landskab 2018 </w:t>
      </w:r>
      <w:r>
        <w:rPr>
          <w:b/>
        </w:rPr>
        <w:t xml:space="preserve">(bilag </w:t>
      </w:r>
      <w:r w:rsidR="00D45971">
        <w:rPr>
          <w:b/>
        </w:rPr>
        <w:t>6</w:t>
      </w:r>
      <w:r>
        <w:rPr>
          <w:b/>
        </w:rPr>
        <w:t>)</w:t>
      </w:r>
    </w:p>
    <w:p w14:paraId="56C0C460" w14:textId="6920A25C" w:rsidR="00502B1B" w:rsidRDefault="00502B1B" w:rsidP="005231A9">
      <w:pPr>
        <w:pStyle w:val="Normalindrykning"/>
        <w:numPr>
          <w:ilvl w:val="0"/>
          <w:numId w:val="7"/>
        </w:numPr>
      </w:pPr>
      <w:r w:rsidRPr="00D21D2D">
        <w:rPr>
          <w:i/>
        </w:rPr>
        <w:t>Valgfrit</w:t>
      </w:r>
      <w:r w:rsidRPr="007E3EB0">
        <w:rPr>
          <w:i/>
        </w:rPr>
        <w:t>:</w:t>
      </w:r>
      <w:r>
        <w:rPr>
          <w:b/>
          <w:i/>
        </w:rPr>
        <w:t xml:space="preserve"> </w:t>
      </w:r>
      <w:r w:rsidRPr="00D21D2D">
        <w:rPr>
          <w:b/>
          <w:i/>
        </w:rPr>
        <w:t>[Her kan indsættes yderligere bilagsmateriale, der beskriver den omhandlede ejendom eller lign</w:t>
      </w:r>
      <w:r>
        <w:rPr>
          <w:b/>
          <w:i/>
        </w:rPr>
        <w:t>.</w:t>
      </w:r>
      <w:r w:rsidRPr="00D21D2D">
        <w:rPr>
          <w:b/>
          <w:i/>
        </w:rPr>
        <w:t xml:space="preserve">, en byggetilladelse, skitseforslag m.v. (bilag </w:t>
      </w:r>
      <w:r w:rsidR="00D45971">
        <w:rPr>
          <w:b/>
          <w:i/>
        </w:rPr>
        <w:t>7</w:t>
      </w:r>
      <w:r w:rsidRPr="00D21D2D">
        <w:rPr>
          <w:b/>
          <w:i/>
        </w:rPr>
        <w:t>)</w:t>
      </w:r>
      <w:r w:rsidRPr="00D21D2D">
        <w:rPr>
          <w:i/>
        </w:rPr>
        <w:t xml:space="preserve">. </w:t>
      </w:r>
    </w:p>
    <w:p w14:paraId="3C3A8878" w14:textId="0C228912" w:rsidR="006525D6" w:rsidRDefault="009A74BA" w:rsidP="005231A9">
      <w:pPr>
        <w:pStyle w:val="Normalindrykning"/>
        <w:numPr>
          <w:ilvl w:val="0"/>
          <w:numId w:val="7"/>
        </w:numPr>
      </w:pPr>
      <w:r w:rsidRPr="001C36BA">
        <w:t>ABR Forenklet</w:t>
      </w:r>
      <w:r w:rsidR="006525D6" w:rsidRPr="006525D6">
        <w:t xml:space="preserve"> med de fravigelser og tilføjelser, der fremgår af ovenstående.</w:t>
      </w:r>
    </w:p>
    <w:p w14:paraId="7DA846E5" w14:textId="0C6E6493" w:rsidR="006525D6" w:rsidRPr="00145000" w:rsidRDefault="00AB5C9B" w:rsidP="00145000">
      <w:pPr>
        <w:pStyle w:val="SANiveau2"/>
        <w:numPr>
          <w:ilvl w:val="0"/>
          <w:numId w:val="0"/>
        </w:numPr>
        <w:ind w:left="851"/>
        <w:rPr>
          <w:b/>
        </w:rPr>
      </w:pPr>
      <w:r w:rsidRPr="00145000">
        <w:rPr>
          <w:b/>
        </w:rPr>
        <w:t>[Bemærk at bilagshenvisninger skal kontrolleres og ev</w:t>
      </w:r>
      <w:r w:rsidR="00364899" w:rsidRPr="00145000">
        <w:rPr>
          <w:b/>
        </w:rPr>
        <w:t xml:space="preserve">entuelt revideres, </w:t>
      </w:r>
      <w:proofErr w:type="gramStart"/>
      <w:r w:rsidR="00364899" w:rsidRPr="00145000">
        <w:rPr>
          <w:b/>
        </w:rPr>
        <w:t>eksempelvis</w:t>
      </w:r>
      <w:proofErr w:type="gramEnd"/>
      <w:r w:rsidR="00364899" w:rsidRPr="00145000">
        <w:rPr>
          <w:b/>
        </w:rPr>
        <w:t xml:space="preserve"> i </w:t>
      </w:r>
      <w:r w:rsidRPr="00145000">
        <w:rPr>
          <w:b/>
        </w:rPr>
        <w:t xml:space="preserve">tilfælde af at nogle bilag konkret ikke anvendes. Desuden vil flere af </w:t>
      </w:r>
      <w:r w:rsidR="005E4C8E">
        <w:rPr>
          <w:b/>
        </w:rPr>
        <w:t>bilags</w:t>
      </w:r>
      <w:r w:rsidRPr="00145000">
        <w:rPr>
          <w:b/>
        </w:rPr>
        <w:t>henvisningerne i dokumentet</w:t>
      </w:r>
      <w:r w:rsidR="005E4C8E">
        <w:rPr>
          <w:b/>
        </w:rPr>
        <w:t>/afsnittene</w:t>
      </w:r>
      <w:r w:rsidRPr="00145000">
        <w:rPr>
          <w:b/>
        </w:rPr>
        <w:t xml:space="preserve"> nedenfor</w:t>
      </w:r>
      <w:r w:rsidR="005E4C8E">
        <w:rPr>
          <w:b/>
        </w:rPr>
        <w:t xml:space="preserve"> i givet fald</w:t>
      </w:r>
      <w:r w:rsidRPr="00145000">
        <w:rPr>
          <w:b/>
        </w:rPr>
        <w:t xml:space="preserve"> </w:t>
      </w:r>
      <w:r w:rsidR="005E4C8E">
        <w:rPr>
          <w:b/>
        </w:rPr>
        <w:t>tillige skulle konsekvensrettes – af denne årsag er alle bilagshenvisninger fremhævet med fed skrift</w:t>
      </w:r>
      <w:r w:rsidRPr="00145000">
        <w:rPr>
          <w:b/>
        </w:rPr>
        <w:t xml:space="preserve">]. </w:t>
      </w:r>
    </w:p>
    <w:p w14:paraId="3BB4B774" w14:textId="77777777" w:rsidR="00145000" w:rsidRDefault="00145000" w:rsidP="00145000">
      <w:pPr>
        <w:pStyle w:val="SANiveau2"/>
        <w:numPr>
          <w:ilvl w:val="0"/>
          <w:numId w:val="0"/>
        </w:numPr>
        <w:ind w:left="851"/>
        <w:rPr>
          <w:b/>
        </w:rPr>
      </w:pPr>
    </w:p>
    <w:p w14:paraId="1EEEA526" w14:textId="1919AF61" w:rsidR="006525D6" w:rsidRPr="006525D6" w:rsidRDefault="00164FB3" w:rsidP="00A90128">
      <w:pPr>
        <w:pStyle w:val="SANiveau1"/>
      </w:pPr>
      <w:r>
        <w:t>IKT</w:t>
      </w:r>
      <w:r w:rsidR="00FB5C18">
        <w:t>-</w:t>
      </w:r>
      <w:r w:rsidR="00933EBD">
        <w:t>BYGHERRE</w:t>
      </w:r>
      <w:r>
        <w:t>rådgiver</w:t>
      </w:r>
      <w:r w:rsidR="006525D6" w:rsidRPr="006525D6">
        <w:t>ens ydelser</w:t>
      </w:r>
    </w:p>
    <w:p w14:paraId="44426BA3" w14:textId="019155BC" w:rsidR="00D8067C" w:rsidRDefault="00D8067C" w:rsidP="00145000">
      <w:pPr>
        <w:pStyle w:val="SANiveau2"/>
      </w:pPr>
      <w:r w:rsidRPr="00570E95">
        <w:t>IKT</w:t>
      </w:r>
      <w:r w:rsidR="00FB5C18">
        <w:t>-</w:t>
      </w:r>
      <w:r w:rsidR="00933EBD">
        <w:t>bygherre</w:t>
      </w:r>
      <w:r w:rsidR="00FB5C18">
        <w:t>r</w:t>
      </w:r>
      <w:r w:rsidRPr="00570E95">
        <w:t>ådgive</w:t>
      </w:r>
      <w:r w:rsidR="00EA165C">
        <w:t xml:space="preserve">ren bistår </w:t>
      </w:r>
      <w:r w:rsidR="00B703F2">
        <w:t>K</w:t>
      </w:r>
      <w:r w:rsidR="00EA165C">
        <w:t>lienten ved alt IKT-</w:t>
      </w:r>
      <w:r w:rsidRPr="00570E95">
        <w:t xml:space="preserve">arbejde i relation til den under pkt. 2.1 beskrevne byggesag både ved fastlæggelse </w:t>
      </w:r>
      <w:r w:rsidR="00570E95" w:rsidRPr="00570E95">
        <w:t xml:space="preserve">og beskrivelse </w:t>
      </w:r>
      <w:r w:rsidR="00EA165C">
        <w:t>af konkrete IKT-</w:t>
      </w:r>
      <w:r w:rsidRPr="00570E95">
        <w:t>krav for byggeriet</w:t>
      </w:r>
      <w:r w:rsidR="00EA165C">
        <w:t>, ved løbende vejledning af K</w:t>
      </w:r>
      <w:r w:rsidR="00570E95" w:rsidRPr="00570E95">
        <w:t xml:space="preserve">lienten og byggesagens parter og ved kontrol </w:t>
      </w:r>
      <w:r w:rsidRPr="00570E95">
        <w:t>af</w:t>
      </w:r>
      <w:r w:rsidR="00570E95" w:rsidRPr="00570E95">
        <w:t>,</w:t>
      </w:r>
      <w:r w:rsidRPr="00570E95">
        <w:t xml:space="preserve"> </w:t>
      </w:r>
      <w:r w:rsidR="00EA165C">
        <w:t>at IKT-</w:t>
      </w:r>
      <w:r w:rsidRPr="00570E95">
        <w:t xml:space="preserve">kravene bliver udmøntet i </w:t>
      </w:r>
      <w:r w:rsidR="00570E95" w:rsidRPr="00570E95">
        <w:t>projekt</w:t>
      </w:r>
      <w:r w:rsidRPr="00570E95">
        <w:t xml:space="preserve">beskrivelser og i praksis både under projektering, planlægning, under udførelsen og ved aflevering. </w:t>
      </w:r>
      <w:r w:rsidR="00570E95">
        <w:t xml:space="preserve">Der henvises til </w:t>
      </w:r>
      <w:r w:rsidR="00463870">
        <w:t xml:space="preserve">den konkrete/supplerende </w:t>
      </w:r>
      <w:r w:rsidR="00570E95">
        <w:t>ydelsesbeskrivel</w:t>
      </w:r>
      <w:r w:rsidR="00D45971">
        <w:t xml:space="preserve">se </w:t>
      </w:r>
      <w:r w:rsidR="00463870">
        <w:t>(</w:t>
      </w:r>
      <w:r w:rsidR="00463870" w:rsidRPr="005E4C8E">
        <w:rPr>
          <w:b/>
        </w:rPr>
        <w:t>bilag 1</w:t>
      </w:r>
      <w:r w:rsidR="00463870">
        <w:t xml:space="preserve">) </w:t>
      </w:r>
      <w:r w:rsidR="00D45971">
        <w:rPr>
          <w:b/>
        </w:rPr>
        <w:t>[hvis en sådan udgør en del af aftalegrundlaget, jf. pkt. 3]</w:t>
      </w:r>
      <w:r w:rsidR="00463870" w:rsidRPr="00463870">
        <w:t xml:space="preserve">, </w:t>
      </w:r>
      <w:r w:rsidR="00463870">
        <w:t>til ydelsesbeskrivelsen for IKT-</w:t>
      </w:r>
      <w:r w:rsidR="00933EBD">
        <w:t>bygherre</w:t>
      </w:r>
      <w:r w:rsidR="00463870">
        <w:t>rådgiveren (</w:t>
      </w:r>
      <w:r w:rsidR="00463870" w:rsidRPr="005E4C8E">
        <w:rPr>
          <w:b/>
        </w:rPr>
        <w:t>bilag 2</w:t>
      </w:r>
      <w:r w:rsidR="00463870">
        <w:t>)</w:t>
      </w:r>
      <w:r w:rsidR="00DC06B3">
        <w:t xml:space="preserve"> og paradigmet for IKT-specifikation</w:t>
      </w:r>
      <w:r w:rsidR="00570E95">
        <w:t xml:space="preserve"> (</w:t>
      </w:r>
      <w:r w:rsidR="00570E95" w:rsidRPr="005E4C8E">
        <w:rPr>
          <w:b/>
        </w:rPr>
        <w:t>bila</w:t>
      </w:r>
      <w:r w:rsidR="00463870" w:rsidRPr="005E4C8E">
        <w:rPr>
          <w:b/>
        </w:rPr>
        <w:t>g</w:t>
      </w:r>
      <w:r w:rsidR="00570E95" w:rsidRPr="005E4C8E">
        <w:rPr>
          <w:b/>
        </w:rPr>
        <w:t xml:space="preserve"> </w:t>
      </w:r>
      <w:r w:rsidR="00D45971" w:rsidRPr="005E4C8E">
        <w:rPr>
          <w:b/>
        </w:rPr>
        <w:t>3</w:t>
      </w:r>
      <w:r w:rsidR="00570E95">
        <w:t>), som nærmere beskriver omfang og krav til IKT</w:t>
      </w:r>
      <w:r w:rsidR="00FB5C18">
        <w:t>-</w:t>
      </w:r>
      <w:r w:rsidR="00933EBD">
        <w:t>bygherre</w:t>
      </w:r>
      <w:r w:rsidR="00570E95">
        <w:t>rådgiverens ydelser.</w:t>
      </w:r>
    </w:p>
    <w:p w14:paraId="432814F8" w14:textId="3F92B54F" w:rsidR="00AB5C9B" w:rsidRPr="00145000" w:rsidRDefault="00AB5C9B" w:rsidP="00145000">
      <w:pPr>
        <w:pStyle w:val="SANiveau2"/>
      </w:pPr>
      <w:r>
        <w:t>IKT-</w:t>
      </w:r>
      <w:r w:rsidR="00933EBD">
        <w:t>bygherre</w:t>
      </w:r>
      <w:r>
        <w:t xml:space="preserve">rådgiveren </w:t>
      </w:r>
      <w:r w:rsidR="00BE1D14">
        <w:t>færdiggør</w:t>
      </w:r>
      <w:r>
        <w:t xml:space="preserve"> </w:t>
      </w:r>
      <w:r w:rsidR="00BE1D14">
        <w:t>på baggrund af paradigmet for IKT-specifikation (</w:t>
      </w:r>
      <w:r w:rsidR="00BE1D14" w:rsidRPr="007A54DC">
        <w:rPr>
          <w:b/>
        </w:rPr>
        <w:t xml:space="preserve">bilag </w:t>
      </w:r>
      <w:r w:rsidR="00463870" w:rsidRPr="007A54DC">
        <w:rPr>
          <w:b/>
        </w:rPr>
        <w:t>3</w:t>
      </w:r>
      <w:r w:rsidR="00BE1D14">
        <w:t xml:space="preserve">) </w:t>
      </w:r>
      <w:r>
        <w:t>formuler</w:t>
      </w:r>
      <w:r w:rsidR="00BE1D14">
        <w:t>ing</w:t>
      </w:r>
      <w:r>
        <w:t xml:space="preserve"> </w:t>
      </w:r>
      <w:r w:rsidR="00BE1D14">
        <w:t xml:space="preserve">af de </w:t>
      </w:r>
      <w:r>
        <w:t xml:space="preserve">krav til konkret IKT-anvendelse i byggesagen og frem til aflevering og overgang til </w:t>
      </w:r>
      <w:r w:rsidR="00364899">
        <w:t>drift</w:t>
      </w:r>
      <w:r w:rsidR="00A44A5A">
        <w:t>s</w:t>
      </w:r>
      <w:r w:rsidR="00364899">
        <w:t>funktionen</w:t>
      </w:r>
      <w:r>
        <w:t xml:space="preserve">, som indgår i aftalegrundlaget med den tekniske rådgiver og senere i en revideret udgave over for entreprenørerne/leverandørerne. </w:t>
      </w:r>
    </w:p>
    <w:p w14:paraId="73B9563E" w14:textId="7A427163" w:rsidR="00AB5C9B" w:rsidRPr="00164FB3" w:rsidRDefault="00AB5C9B" w:rsidP="00145000">
      <w:pPr>
        <w:pStyle w:val="SANiveau2"/>
      </w:pPr>
      <w:r>
        <w:lastRenderedPageBreak/>
        <w:t>IKT-</w:t>
      </w:r>
      <w:r w:rsidR="00933EBD">
        <w:t>bygherre</w:t>
      </w:r>
      <w:r>
        <w:t>rådgiveren er dog ikke ansvarlig for den konkrete IKT-anvendelse i projekteringen, idet ansvaret herfor hører under den tekniske rådgiver</w:t>
      </w:r>
      <w:r w:rsidR="005E4C8E">
        <w:t>s IKT-leder</w:t>
      </w:r>
      <w:r>
        <w:t xml:space="preserve">, totalrådgiveren eller totalentreprenøren. </w:t>
      </w:r>
    </w:p>
    <w:p w14:paraId="282E74CC" w14:textId="6204D887" w:rsidR="00570E95" w:rsidRPr="00145000" w:rsidRDefault="00D8067C" w:rsidP="00145000">
      <w:pPr>
        <w:pStyle w:val="SANiveau2"/>
      </w:pPr>
      <w:r w:rsidRPr="00570E95">
        <w:t>IKT</w:t>
      </w:r>
      <w:r w:rsidR="00FB5C18">
        <w:t>-</w:t>
      </w:r>
      <w:r w:rsidR="00933EBD">
        <w:t>bygherre</w:t>
      </w:r>
      <w:r w:rsidR="00FB5C18">
        <w:t>r</w:t>
      </w:r>
      <w:r w:rsidRPr="00570E95">
        <w:t xml:space="preserve">ådgiveren </w:t>
      </w:r>
      <w:r w:rsidR="00570E95" w:rsidRPr="00570E95">
        <w:t xml:space="preserve">er som led i denne aftale </w:t>
      </w:r>
      <w:r w:rsidR="00AB5C9B">
        <w:t xml:space="preserve">på Klientens vegne </w:t>
      </w:r>
      <w:r w:rsidR="00570E95" w:rsidRPr="00570E95">
        <w:t>ansvarlig for, at bekendtgørelse nr. 1</w:t>
      </w:r>
      <w:r w:rsidR="00AB5C9B">
        <w:t>1</w:t>
      </w:r>
      <w:r w:rsidR="00570E95" w:rsidRPr="00570E95">
        <w:t xml:space="preserve">9 af 7. februar 2013 om anvendelse af informations- og kommunikationsteknologi (IKT) </w:t>
      </w:r>
      <w:r w:rsidR="00570E95">
        <w:t xml:space="preserve">i alment byggeri med tilhørende vejledning nr. 9186 af 11. april 2013 som minimum er overholdt ved gennemførelse af </w:t>
      </w:r>
      <w:r w:rsidRPr="00570E95">
        <w:t>byggesagen</w:t>
      </w:r>
      <w:r w:rsidR="00570E95">
        <w:t xml:space="preserve">. </w:t>
      </w:r>
      <w:r w:rsidR="00AB5C9B">
        <w:t xml:space="preserve">Klienten gennemfører dog selv digitalt udbud i henhold til kravene i bekendtgørelsen. </w:t>
      </w:r>
    </w:p>
    <w:p w14:paraId="19437BB8" w14:textId="6EF38CBB" w:rsidR="00EB0979" w:rsidRDefault="00EB0979" w:rsidP="00145000">
      <w:pPr>
        <w:pStyle w:val="SANiveau2"/>
      </w:pPr>
      <w:r>
        <w:t>IKT</w:t>
      </w:r>
      <w:r w:rsidR="00FB5C18">
        <w:t>-</w:t>
      </w:r>
      <w:r w:rsidR="00933EBD">
        <w:t>bygherre</w:t>
      </w:r>
      <w:r w:rsidR="00FB5C18">
        <w:t>r</w:t>
      </w:r>
      <w:r>
        <w:t xml:space="preserve">ådgiveren </w:t>
      </w:r>
      <w:r w:rsidR="007463B3">
        <w:t xml:space="preserve">er </w:t>
      </w:r>
      <w:proofErr w:type="gramStart"/>
      <w:r w:rsidR="007463B3">
        <w:t>endvidere</w:t>
      </w:r>
      <w:proofErr w:type="gramEnd"/>
      <w:r w:rsidR="007463B3">
        <w:t xml:space="preserve"> </w:t>
      </w:r>
      <w:r>
        <w:t>ansvar</w:t>
      </w:r>
      <w:r w:rsidR="00EA165C">
        <w:t>lig for, at fastlæggelse af IKT-</w:t>
      </w:r>
      <w:r>
        <w:t xml:space="preserve">krav og kontrol </w:t>
      </w:r>
      <w:r w:rsidR="00FB5C18">
        <w:t xml:space="preserve">heraf </w:t>
      </w:r>
      <w:r>
        <w:t xml:space="preserve">overholder øvrig relevant regulering gældende for </w:t>
      </w:r>
      <w:r w:rsidR="00FB5C18">
        <w:t>K</w:t>
      </w:r>
      <w:r>
        <w:t>lienten og byggesagen, herunder</w:t>
      </w:r>
      <w:r w:rsidR="002F6167">
        <w:t xml:space="preserve"> b</w:t>
      </w:r>
      <w:r>
        <w:t xml:space="preserve">ekendtgørelse </w:t>
      </w:r>
      <w:r w:rsidR="005868D9">
        <w:t xml:space="preserve">nr. 773 </w:t>
      </w:r>
      <w:r>
        <w:t>om kvalitetssikring af byggearbejder i alment byggeri m.v. af 27. juni 2011</w:t>
      </w:r>
      <w:r w:rsidR="005A7D71">
        <w:t>.</w:t>
      </w:r>
    </w:p>
    <w:p w14:paraId="4CEE11DE" w14:textId="3DA25948" w:rsidR="00292B9D" w:rsidRPr="00145000" w:rsidRDefault="00292B9D" w:rsidP="00145000">
      <w:pPr>
        <w:pStyle w:val="SANiveau2"/>
        <w:rPr>
          <w:b/>
        </w:rPr>
      </w:pPr>
      <w:r>
        <w:t xml:space="preserve">I relation til mødeaktivitet </w:t>
      </w:r>
      <w:r w:rsidR="005868D9">
        <w:t xml:space="preserve">og procesplan </w:t>
      </w:r>
      <w:r w:rsidR="00CC70F9">
        <w:t xml:space="preserve">fremgår det </w:t>
      </w:r>
      <w:r w:rsidR="002F6167">
        <w:t>nærmere omfang</w:t>
      </w:r>
      <w:r w:rsidR="00CC70F9">
        <w:t xml:space="preserve"> af</w:t>
      </w:r>
      <w:r w:rsidR="002F6167">
        <w:t xml:space="preserve"> ”Proces- og mødeplan aftalt mellem parterne</w:t>
      </w:r>
      <w:r w:rsidR="00D45971">
        <w:t>”</w:t>
      </w:r>
      <w:r w:rsidR="002F6167">
        <w:t xml:space="preserve"> (</w:t>
      </w:r>
      <w:r w:rsidR="002F6167" w:rsidRPr="007A54DC">
        <w:rPr>
          <w:b/>
        </w:rPr>
        <w:t xml:space="preserve">bilag </w:t>
      </w:r>
      <w:r w:rsidR="00D45971" w:rsidRPr="007A54DC">
        <w:rPr>
          <w:b/>
        </w:rPr>
        <w:t>4</w:t>
      </w:r>
      <w:r w:rsidR="002F6167">
        <w:t xml:space="preserve">), hvortil der henvises. </w:t>
      </w:r>
    </w:p>
    <w:p w14:paraId="64304B30" w14:textId="77777777" w:rsidR="00145000" w:rsidRPr="002F6167" w:rsidRDefault="00145000" w:rsidP="00145000">
      <w:pPr>
        <w:pStyle w:val="SANiveau2"/>
        <w:numPr>
          <w:ilvl w:val="0"/>
          <w:numId w:val="0"/>
        </w:numPr>
        <w:ind w:left="851"/>
        <w:rPr>
          <w:b/>
        </w:rPr>
      </w:pPr>
    </w:p>
    <w:p w14:paraId="2BC14C9A" w14:textId="77777777" w:rsidR="006525D6" w:rsidRDefault="0051022F" w:rsidP="00A90128">
      <w:pPr>
        <w:pStyle w:val="SANiveau1"/>
      </w:pPr>
      <w:r>
        <w:t xml:space="preserve">den </w:t>
      </w:r>
      <w:r w:rsidR="006525D6" w:rsidRPr="006525D6">
        <w:t>Tids</w:t>
      </w:r>
      <w:r>
        <w:t xml:space="preserve">mæssige udstrækning af ydelser m.v. </w:t>
      </w:r>
    </w:p>
    <w:p w14:paraId="31A47375" w14:textId="106ACC09" w:rsidR="0051022F" w:rsidRDefault="0051022F" w:rsidP="00145000">
      <w:pPr>
        <w:pStyle w:val="SANiveau2"/>
      </w:pPr>
      <w:r>
        <w:t>IKT-</w:t>
      </w:r>
      <w:r w:rsidR="00933EBD">
        <w:t>bygherre</w:t>
      </w:r>
      <w:r>
        <w:t xml:space="preserve">rådgiverens ydelser er opdelt i 4 faser: A, B, C og D. Der henvises til </w:t>
      </w:r>
      <w:r w:rsidRPr="001C36BA">
        <w:rPr>
          <w:b/>
        </w:rPr>
        <w:t xml:space="preserve">bilag </w:t>
      </w:r>
      <w:r w:rsidR="00D45971" w:rsidRPr="001C36BA">
        <w:rPr>
          <w:b/>
        </w:rPr>
        <w:t>2</w:t>
      </w:r>
      <w:r>
        <w:t xml:space="preserve"> og</w:t>
      </w:r>
      <w:r w:rsidR="00D45971">
        <w:t xml:space="preserve"> </w:t>
      </w:r>
      <w:r w:rsidR="00D45971" w:rsidRPr="001C36BA">
        <w:rPr>
          <w:b/>
        </w:rPr>
        <w:t>3</w:t>
      </w:r>
      <w:r>
        <w:t xml:space="preserve">, hvor disse faser og ydelserne herunder nærmere er beskrevet. </w:t>
      </w:r>
    </w:p>
    <w:p w14:paraId="0CEE1C3C" w14:textId="6C223089" w:rsidR="0033253A" w:rsidRDefault="0033253A" w:rsidP="00145000">
      <w:pPr>
        <w:pStyle w:val="SANiveau2"/>
      </w:pPr>
      <w:r>
        <w:t>Fase A: ”Før udbud af øvrig</w:t>
      </w:r>
      <w:r w:rsidR="00B934FF">
        <w:t>e</w:t>
      </w:r>
      <w:r>
        <w:t xml:space="preserve"> rådgiverydelser” forventes at skulle gennemføres i perioden </w:t>
      </w:r>
      <w:r w:rsidRPr="00D45971">
        <w:rPr>
          <w:b/>
        </w:rPr>
        <w:t>[indsæt]</w:t>
      </w:r>
      <w:r w:rsidR="00EA165C" w:rsidRPr="00EA165C">
        <w:t>,</w:t>
      </w:r>
      <w:r>
        <w:t xml:space="preserve"> og IKT-</w:t>
      </w:r>
      <w:r w:rsidR="00933EBD">
        <w:t>bygherre</w:t>
      </w:r>
      <w:r>
        <w:t>rådgiverens arbejde under denne fase, herunder den tidsmæssige udstrækning heraf, skal være afsluttet til følgende tidspunkter:</w:t>
      </w:r>
    </w:p>
    <w:p w14:paraId="25BDDD46" w14:textId="77777777" w:rsidR="0033253A" w:rsidRDefault="0033253A" w:rsidP="0033253A">
      <w:pPr>
        <w:pStyle w:val="SANiveau2"/>
        <w:numPr>
          <w:ilvl w:val="0"/>
          <w:numId w:val="0"/>
        </w:numPr>
        <w:ind w:left="851"/>
      </w:pPr>
      <w:r>
        <w:t xml:space="preserve">Workshops med bygherre er planlagt og gennemført senest: </w:t>
      </w:r>
      <w:r w:rsidRPr="005F4202">
        <w:rPr>
          <w:b/>
        </w:rPr>
        <w:t>[indsæt]</w:t>
      </w:r>
      <w:r>
        <w:t xml:space="preserve"> </w:t>
      </w:r>
    </w:p>
    <w:p w14:paraId="7FDE9819" w14:textId="77777777" w:rsidR="0033253A" w:rsidRDefault="00510B29" w:rsidP="0033253A">
      <w:pPr>
        <w:pStyle w:val="SANiveau2"/>
        <w:numPr>
          <w:ilvl w:val="0"/>
          <w:numId w:val="0"/>
        </w:numPr>
        <w:ind w:left="851"/>
      </w:pPr>
      <w:r w:rsidRPr="007A54DC">
        <w:t>IKT-specifikationen (version 1)</w:t>
      </w:r>
      <w:r w:rsidR="002F6167">
        <w:t xml:space="preserve"> er </w:t>
      </w:r>
      <w:r w:rsidR="0033253A">
        <w:t>udarbejdet</w:t>
      </w:r>
      <w:r w:rsidR="002F6167">
        <w:t xml:space="preserve"> senest</w:t>
      </w:r>
      <w:r w:rsidR="0033253A">
        <w:t xml:space="preserve">: </w:t>
      </w:r>
      <w:r w:rsidR="0033253A" w:rsidRPr="005F4202">
        <w:rPr>
          <w:b/>
        </w:rPr>
        <w:t>[indsæt]</w:t>
      </w:r>
    </w:p>
    <w:p w14:paraId="197DF6D6" w14:textId="0320943D" w:rsidR="0033253A" w:rsidRPr="000C3282" w:rsidRDefault="0033253A" w:rsidP="0033253A">
      <w:pPr>
        <w:pStyle w:val="SANiveau2"/>
        <w:numPr>
          <w:ilvl w:val="0"/>
          <w:numId w:val="0"/>
        </w:numPr>
        <w:ind w:left="851"/>
        <w:rPr>
          <w:i/>
        </w:rPr>
      </w:pPr>
      <w:r w:rsidRPr="000C3282">
        <w:rPr>
          <w:i/>
        </w:rPr>
        <w:t xml:space="preserve">Valgfrit: </w:t>
      </w:r>
      <w:r w:rsidR="000C3282" w:rsidRPr="000C3282">
        <w:rPr>
          <w:i/>
        </w:rPr>
        <w:t>IKT-</w:t>
      </w:r>
      <w:r w:rsidR="00AB62D6">
        <w:rPr>
          <w:i/>
        </w:rPr>
        <w:t>bygherre</w:t>
      </w:r>
      <w:r w:rsidR="000C3282" w:rsidRPr="000C3282">
        <w:rPr>
          <w:i/>
        </w:rPr>
        <w:t>rådgiveren betaler v</w:t>
      </w:r>
      <w:r w:rsidRPr="000C3282">
        <w:rPr>
          <w:i/>
        </w:rPr>
        <w:t>ed manglende overholdelse af ovenstående afleveringsterminer</w:t>
      </w:r>
      <w:r w:rsidR="000C3282" w:rsidRPr="000C3282">
        <w:rPr>
          <w:i/>
        </w:rPr>
        <w:t xml:space="preserve">, der ikke kan henføres til forhold hos </w:t>
      </w:r>
      <w:r w:rsidRPr="000C3282">
        <w:rPr>
          <w:i/>
        </w:rPr>
        <w:t>Klienten</w:t>
      </w:r>
      <w:r w:rsidR="000C3282" w:rsidRPr="000C3282">
        <w:rPr>
          <w:i/>
        </w:rPr>
        <w:t>,</w:t>
      </w:r>
      <w:r w:rsidRPr="000C3282">
        <w:rPr>
          <w:i/>
        </w:rPr>
        <w:t xml:space="preserve"> en dagbod på </w:t>
      </w:r>
      <w:r w:rsidRPr="005F4202">
        <w:rPr>
          <w:b/>
          <w:i/>
        </w:rPr>
        <w:t>[indsæt]</w:t>
      </w:r>
      <w:r w:rsidRPr="000C3282">
        <w:rPr>
          <w:i/>
        </w:rPr>
        <w:t xml:space="preserve"> </w:t>
      </w:r>
      <w:r w:rsidR="00380288" w:rsidRPr="000C3282">
        <w:rPr>
          <w:i/>
        </w:rPr>
        <w:t xml:space="preserve">kr. </w:t>
      </w:r>
      <w:r w:rsidRPr="000C3282">
        <w:rPr>
          <w:i/>
        </w:rPr>
        <w:t xml:space="preserve">pr. arbejdsdag, hvor </w:t>
      </w:r>
      <w:r w:rsidR="000C3282" w:rsidRPr="000C3282">
        <w:rPr>
          <w:i/>
        </w:rPr>
        <w:t xml:space="preserve">arbejdet forsinkes. </w:t>
      </w:r>
      <w:r w:rsidRPr="000C3282">
        <w:rPr>
          <w:i/>
        </w:rPr>
        <w:t xml:space="preserve"> </w:t>
      </w:r>
    </w:p>
    <w:p w14:paraId="10733E0C" w14:textId="76C84614" w:rsidR="0051022F" w:rsidRPr="00145000" w:rsidRDefault="005E4C8E" w:rsidP="00145000">
      <w:pPr>
        <w:pStyle w:val="SANiveau2"/>
      </w:pPr>
      <w:r>
        <w:t>Nærværende aftale indgås,</w:t>
      </w:r>
      <w:r w:rsidR="0051022F">
        <w:t xml:space="preserve"> </w:t>
      </w:r>
      <w:r w:rsidR="0033253A">
        <w:t xml:space="preserve">inden </w:t>
      </w:r>
      <w:r w:rsidR="0051022F">
        <w:t>Klienten har indgået aftale med sagens tekniske rådgiver</w:t>
      </w:r>
      <w:r w:rsidR="0033253A">
        <w:t xml:space="preserve">, inden </w:t>
      </w:r>
      <w:r w:rsidR="0051022F">
        <w:t>projektering er påbegyndt</w:t>
      </w:r>
      <w:r>
        <w:t>,</w:t>
      </w:r>
      <w:r w:rsidR="0033253A">
        <w:t xml:space="preserve"> og inden der er truffet b</w:t>
      </w:r>
      <w:r w:rsidR="0051022F">
        <w:t xml:space="preserve">eslutning om, hvorledes byggesagen skal organiseres. Som følge heraf er der ikke kendskab til tidspunkter og udstrækning af de enkelte faser, f.eks. projekteringens varighed, udførelsesperioden m.v.  </w:t>
      </w:r>
    </w:p>
    <w:p w14:paraId="40B0D68D" w14:textId="7C2F5927" w:rsidR="00AB62D6" w:rsidRPr="00AB62D6" w:rsidRDefault="0051022F" w:rsidP="00145000">
      <w:pPr>
        <w:pStyle w:val="SANiveau2"/>
        <w:rPr>
          <w:b/>
        </w:rPr>
      </w:pPr>
      <w:r>
        <w:t>IKT-</w:t>
      </w:r>
      <w:r w:rsidR="00AB62D6">
        <w:t>bygherre</w:t>
      </w:r>
      <w:r>
        <w:t xml:space="preserve">rådgiverens ydelser </w:t>
      </w:r>
      <w:r w:rsidR="0033253A">
        <w:t xml:space="preserve">vedrørende fase B, C og D </w:t>
      </w:r>
      <w:r>
        <w:t>er som følge af forholde</w:t>
      </w:r>
      <w:r w:rsidR="002F61BE">
        <w:t>t</w:t>
      </w:r>
      <w:r>
        <w:t xml:space="preserve"> nævnt i pkt. 5.</w:t>
      </w:r>
      <w:r w:rsidR="0033253A">
        <w:t>3</w:t>
      </w:r>
      <w:r>
        <w:t xml:space="preserve"> </w:t>
      </w:r>
      <w:r w:rsidR="0033253A">
        <w:t xml:space="preserve">derfor </w:t>
      </w:r>
      <w:r>
        <w:t>ikke knyttet op på en tidsplan, men i stedet på oplysninger om</w:t>
      </w:r>
      <w:r w:rsidR="00266243">
        <w:t>,</w:t>
      </w:r>
      <w:r>
        <w:t xml:space="preserve"> hvilke ydelser der skal leveres under d</w:t>
      </w:r>
      <w:r w:rsidR="0033253A">
        <w:t xml:space="preserve">isse </w:t>
      </w:r>
      <w:r>
        <w:t xml:space="preserve">faser beskrevet i </w:t>
      </w:r>
      <w:r w:rsidRPr="00AB62D6">
        <w:rPr>
          <w:b/>
        </w:rPr>
        <w:t>bilag 1</w:t>
      </w:r>
      <w:r w:rsidR="00F02CCB" w:rsidRPr="00AB62D6">
        <w:rPr>
          <w:b/>
        </w:rPr>
        <w:t>,</w:t>
      </w:r>
      <w:r w:rsidRPr="00AB62D6">
        <w:rPr>
          <w:b/>
        </w:rPr>
        <w:t xml:space="preserve"> 2</w:t>
      </w:r>
      <w:r w:rsidR="00D45971" w:rsidRPr="00AB62D6">
        <w:rPr>
          <w:b/>
        </w:rPr>
        <w:t>,</w:t>
      </w:r>
      <w:r w:rsidR="00F02CCB" w:rsidRPr="00AB62D6">
        <w:rPr>
          <w:b/>
        </w:rPr>
        <w:t xml:space="preserve"> 3</w:t>
      </w:r>
      <w:r w:rsidR="00D45971">
        <w:t xml:space="preserve"> og </w:t>
      </w:r>
      <w:r w:rsidR="00D45971" w:rsidRPr="00AB62D6">
        <w:rPr>
          <w:b/>
        </w:rPr>
        <w:t>4</w:t>
      </w:r>
      <w:r>
        <w:t>. I takt med at der udarbejdes projekt</w:t>
      </w:r>
      <w:r w:rsidR="0033253A">
        <w:t>,</w:t>
      </w:r>
      <w:r>
        <w:t xml:space="preserve"> og der undervejs udarbejdes henholdsvis </w:t>
      </w:r>
      <w:r w:rsidR="000C3282">
        <w:t xml:space="preserve">bl.a. </w:t>
      </w:r>
      <w:r>
        <w:t>projekterings- og udførelsestidsplan</w:t>
      </w:r>
      <w:r w:rsidR="000C3282">
        <w:t>er</w:t>
      </w:r>
      <w:r w:rsidR="00266243">
        <w:t>,</w:t>
      </w:r>
      <w:r>
        <w:t xml:space="preserve"> </w:t>
      </w:r>
      <w:r w:rsidR="0033253A">
        <w:t xml:space="preserve">vil </w:t>
      </w:r>
      <w:r w:rsidR="000C3282">
        <w:t>IKT-</w:t>
      </w:r>
      <w:r w:rsidR="00AB62D6">
        <w:t>bygherre</w:t>
      </w:r>
      <w:r w:rsidR="000C3282">
        <w:t xml:space="preserve">rådgiveren </w:t>
      </w:r>
      <w:r w:rsidR="0033253A">
        <w:t xml:space="preserve">for fase B, C og D være forpligtet til at justere og tilpasse sine ydelser til </w:t>
      </w:r>
      <w:r w:rsidR="000C3282">
        <w:t xml:space="preserve">disse </w:t>
      </w:r>
      <w:r w:rsidR="0033253A">
        <w:t>tidsplaner</w:t>
      </w:r>
      <w:r>
        <w:t>.</w:t>
      </w:r>
      <w:r w:rsidR="0033253A">
        <w:t xml:space="preserve"> IKT-</w:t>
      </w:r>
      <w:r w:rsidR="00AB62D6">
        <w:t>bygherre</w:t>
      </w:r>
      <w:r w:rsidR="0033253A">
        <w:t>rådgiverens eventuelle løbende justeringer af det tidsmæssige forløb giver ikke IKT-</w:t>
      </w:r>
      <w:r w:rsidR="00AB62D6">
        <w:t>bygherre</w:t>
      </w:r>
      <w:r w:rsidR="0033253A">
        <w:t xml:space="preserve">rådgiveren </w:t>
      </w:r>
      <w:r w:rsidR="000C3282">
        <w:t xml:space="preserve">adgang til </w:t>
      </w:r>
      <w:r w:rsidR="0033253A">
        <w:t>erstatning eller godtgørelse, idet den nødvendige fleksibilitet er indregnet i IKT-</w:t>
      </w:r>
      <w:r w:rsidR="00AB62D6">
        <w:t>bygherre</w:t>
      </w:r>
      <w:r w:rsidR="0033253A">
        <w:t xml:space="preserve">rådgiverens honorar. </w:t>
      </w:r>
    </w:p>
    <w:p w14:paraId="567BA0B3" w14:textId="77777777" w:rsidR="00145000" w:rsidRPr="0051022F" w:rsidRDefault="00145000" w:rsidP="00145000">
      <w:pPr>
        <w:pStyle w:val="SANiveau2"/>
        <w:numPr>
          <w:ilvl w:val="0"/>
          <w:numId w:val="0"/>
        </w:numPr>
        <w:ind w:left="851"/>
        <w:rPr>
          <w:b/>
        </w:rPr>
      </w:pPr>
    </w:p>
    <w:p w14:paraId="5FD0D448" w14:textId="77777777" w:rsidR="00D957D6" w:rsidRDefault="006525D6" w:rsidP="00D957D6">
      <w:pPr>
        <w:pStyle w:val="SANiveau1"/>
      </w:pPr>
      <w:r w:rsidRPr="006525D6">
        <w:lastRenderedPageBreak/>
        <w:t>Økonomisk grundlag for den samlede entreprise</w:t>
      </w:r>
    </w:p>
    <w:p w14:paraId="696CC584" w14:textId="40A66407" w:rsidR="007E3EB0" w:rsidRDefault="006525D6" w:rsidP="00145000">
      <w:pPr>
        <w:pStyle w:val="SANiveau2"/>
      </w:pPr>
      <w:r w:rsidRPr="006525D6">
        <w:t>Det er Klientens skøn på tidspunktet for nærværende aftales indgåelse, at den samlede økonomiske ramme for entreprisen</w:t>
      </w:r>
      <w:r w:rsidR="005A7D71">
        <w:t>,</w:t>
      </w:r>
      <w:r w:rsidRPr="006525D6">
        <w:t xml:space="preserve"> dvs. udgiften til håndværkerudgift og projektering, men ekskl. grundkøb, inventar, gebyrer m.v.</w:t>
      </w:r>
      <w:r w:rsidR="005A7D71">
        <w:t>,</w:t>
      </w:r>
      <w:r w:rsidRPr="006525D6">
        <w:t xml:space="preserve"> udgør</w:t>
      </w:r>
      <w:r w:rsidR="00E20A98">
        <w:t xml:space="preserve"> </w:t>
      </w:r>
      <w:r w:rsidRPr="00D45971">
        <w:rPr>
          <w:b/>
        </w:rPr>
        <w:t>[beløb]</w:t>
      </w:r>
      <w:r w:rsidR="000C3282" w:rsidRPr="00145000">
        <w:t xml:space="preserve"> </w:t>
      </w:r>
      <w:r w:rsidR="005A7D71" w:rsidRPr="006525D6">
        <w:t>kr.</w:t>
      </w:r>
      <w:r w:rsidR="005A7D71">
        <w:t xml:space="preserve"> </w:t>
      </w:r>
      <w:r w:rsidR="000C3282" w:rsidRPr="000C3282">
        <w:t>Oplysningen er alene af orienterende art</w:t>
      </w:r>
      <w:r w:rsidR="00266243">
        <w:t>,</w:t>
      </w:r>
      <w:r w:rsidR="000C3282" w:rsidRPr="000C3282">
        <w:t xml:space="preserve"> og ændri</w:t>
      </w:r>
      <w:r w:rsidR="00266243">
        <w:t>nger i det foreløbige skøn</w:t>
      </w:r>
      <w:r w:rsidR="000C3282" w:rsidRPr="000C3282">
        <w:t xml:space="preserve"> ændrer ikke det med IKT-</w:t>
      </w:r>
      <w:r w:rsidR="00AB62D6">
        <w:t>bygherre</w:t>
      </w:r>
      <w:r w:rsidR="000C3282" w:rsidRPr="000C3282">
        <w:t xml:space="preserve">rådgiveren aftalte honorar. </w:t>
      </w:r>
    </w:p>
    <w:p w14:paraId="0CE2405C" w14:textId="77777777" w:rsidR="007E3EB0" w:rsidRDefault="007E3EB0" w:rsidP="007E3EB0">
      <w:pPr>
        <w:pStyle w:val="SANiveau3"/>
        <w:numPr>
          <w:ilvl w:val="0"/>
          <w:numId w:val="0"/>
        </w:numPr>
        <w:ind w:left="851"/>
      </w:pPr>
    </w:p>
    <w:p w14:paraId="5ECBB002" w14:textId="77777777" w:rsidR="006525D6" w:rsidRPr="006525D6" w:rsidRDefault="006525D6" w:rsidP="007E3EB0">
      <w:pPr>
        <w:pStyle w:val="SANiveau1"/>
      </w:pPr>
      <w:r w:rsidRPr="006525D6">
        <w:t>Honorar</w:t>
      </w:r>
    </w:p>
    <w:p w14:paraId="472C2B78" w14:textId="77777777" w:rsidR="006525D6" w:rsidRPr="00A90128" w:rsidRDefault="00236BA7" w:rsidP="00A90128">
      <w:pPr>
        <w:pStyle w:val="Normalindrykning"/>
        <w:rPr>
          <w:i/>
        </w:rPr>
      </w:pPr>
      <w:r>
        <w:rPr>
          <w:i/>
        </w:rPr>
        <w:t>Der skal vælges et</w:t>
      </w:r>
      <w:r w:rsidR="000F6EA6">
        <w:rPr>
          <w:i/>
        </w:rPr>
        <w:t xml:space="preserve"> af følgende </w:t>
      </w:r>
      <w:r w:rsidR="001825AC">
        <w:rPr>
          <w:i/>
        </w:rPr>
        <w:t>2</w:t>
      </w:r>
      <w:r w:rsidR="000F6EA6">
        <w:rPr>
          <w:i/>
        </w:rPr>
        <w:t xml:space="preserve"> alternativer</w:t>
      </w:r>
      <w:r w:rsidR="006525D6" w:rsidRPr="00A90128">
        <w:rPr>
          <w:i/>
        </w:rPr>
        <w:t>:</w:t>
      </w:r>
    </w:p>
    <w:p w14:paraId="048C8645" w14:textId="77777777" w:rsidR="006525D6" w:rsidRPr="006525D6" w:rsidRDefault="006525D6" w:rsidP="006525D6">
      <w:pPr>
        <w:spacing w:after="20" w:line="240" w:lineRule="auto"/>
        <w:rPr>
          <w:i/>
        </w:rPr>
      </w:pPr>
    </w:p>
    <w:p w14:paraId="1E07B938" w14:textId="77777777" w:rsidR="006525D6" w:rsidRPr="00B834CA" w:rsidRDefault="006525D6" w:rsidP="00B834CA">
      <w:pPr>
        <w:pStyle w:val="SANiveau2"/>
        <w:numPr>
          <w:ilvl w:val="0"/>
          <w:numId w:val="0"/>
        </w:numPr>
        <w:ind w:left="851"/>
        <w:rPr>
          <w:i/>
        </w:rPr>
      </w:pPr>
      <w:r w:rsidRPr="00A90128">
        <w:rPr>
          <w:i/>
        </w:rPr>
        <w:t xml:space="preserve">Alternativ 1: </w:t>
      </w:r>
    </w:p>
    <w:p w14:paraId="29595D01" w14:textId="77777777" w:rsidR="006525D6" w:rsidRPr="00B834CA" w:rsidRDefault="006525D6" w:rsidP="00B834CA">
      <w:pPr>
        <w:pStyle w:val="SANiveau2"/>
        <w:rPr>
          <w:i/>
        </w:rPr>
      </w:pPr>
      <w:r w:rsidRPr="00B834CA">
        <w:rPr>
          <w:i/>
        </w:rPr>
        <w:t xml:space="preserve">Fast honorar: </w:t>
      </w:r>
    </w:p>
    <w:p w14:paraId="6451CA06" w14:textId="77777777" w:rsidR="006525D6" w:rsidRPr="001825AC" w:rsidRDefault="006525D6" w:rsidP="00A90128">
      <w:pPr>
        <w:pStyle w:val="Normalindrykning"/>
        <w:rPr>
          <w:i/>
        </w:rPr>
      </w:pPr>
      <w:r w:rsidRPr="00A90128">
        <w:rPr>
          <w:i/>
        </w:rPr>
        <w:t xml:space="preserve">Der er aftalt fast honorar på </w:t>
      </w:r>
      <w:r w:rsidRPr="00164FB3">
        <w:rPr>
          <w:b/>
          <w:i/>
        </w:rPr>
        <w:t>[beløb]</w:t>
      </w:r>
      <w:r w:rsidR="001825AC">
        <w:rPr>
          <w:b/>
          <w:i/>
        </w:rPr>
        <w:t xml:space="preserve"> </w:t>
      </w:r>
      <w:r w:rsidR="005A7D71" w:rsidRPr="00A90128">
        <w:rPr>
          <w:i/>
        </w:rPr>
        <w:t>kr.</w:t>
      </w:r>
      <w:r w:rsidR="005A7D71">
        <w:rPr>
          <w:i/>
        </w:rPr>
        <w:t xml:space="preserve"> </w:t>
      </w:r>
      <w:r w:rsidR="001825AC" w:rsidRPr="001825AC">
        <w:rPr>
          <w:i/>
        </w:rPr>
        <w:t>fordelt på sagens fire faser, se pkt. 9.</w:t>
      </w:r>
      <w:r w:rsidRPr="001825AC">
        <w:rPr>
          <w:i/>
        </w:rPr>
        <w:t xml:space="preserve"> </w:t>
      </w:r>
    </w:p>
    <w:p w14:paraId="30C04024" w14:textId="77777777" w:rsidR="006525D6" w:rsidRPr="001825AC" w:rsidRDefault="006525D6" w:rsidP="00A90128">
      <w:pPr>
        <w:pStyle w:val="Normalindrykning"/>
        <w:rPr>
          <w:i/>
        </w:rPr>
      </w:pPr>
    </w:p>
    <w:p w14:paraId="5A69777F" w14:textId="4A583B95" w:rsidR="006525D6" w:rsidRPr="00A90128" w:rsidRDefault="00A508FA" w:rsidP="00A90128">
      <w:pPr>
        <w:pStyle w:val="Normalindrykning"/>
        <w:rPr>
          <w:i/>
        </w:rPr>
      </w:pPr>
      <w:r>
        <w:rPr>
          <w:i/>
        </w:rPr>
        <w:t xml:space="preserve">For </w:t>
      </w:r>
      <w:r w:rsidR="00866B36">
        <w:rPr>
          <w:i/>
        </w:rPr>
        <w:t>eventuel</w:t>
      </w:r>
      <w:r w:rsidR="000C1CA9">
        <w:rPr>
          <w:i/>
        </w:rPr>
        <w:t>t</w:t>
      </w:r>
      <w:r w:rsidR="00866B36">
        <w:rPr>
          <w:i/>
        </w:rPr>
        <w:t xml:space="preserve"> ekstraarbejde, der dog skal være aftalt skriftligt forinden opstart, </w:t>
      </w:r>
      <w:r>
        <w:rPr>
          <w:i/>
        </w:rPr>
        <w:t xml:space="preserve">betales </w:t>
      </w:r>
      <w:r w:rsidR="00164FB3">
        <w:rPr>
          <w:i/>
        </w:rPr>
        <w:t>IKT</w:t>
      </w:r>
      <w:r w:rsidR="00266243">
        <w:rPr>
          <w:i/>
        </w:rPr>
        <w:t>-</w:t>
      </w:r>
      <w:r w:rsidR="00AB62D6" w:rsidRPr="00AB62D6">
        <w:rPr>
          <w:i/>
        </w:rPr>
        <w:t>bygherre</w:t>
      </w:r>
      <w:r w:rsidR="00164FB3" w:rsidRPr="00AB62D6">
        <w:rPr>
          <w:i/>
        </w:rPr>
        <w:t>r</w:t>
      </w:r>
      <w:r w:rsidR="00164FB3">
        <w:rPr>
          <w:i/>
        </w:rPr>
        <w:t>ådgiver</w:t>
      </w:r>
      <w:r>
        <w:rPr>
          <w:i/>
        </w:rPr>
        <w:t xml:space="preserve">en efter anvendt tid </w:t>
      </w:r>
      <w:r w:rsidR="000C1CA9">
        <w:rPr>
          <w:i/>
        </w:rPr>
        <w:t xml:space="preserve">efter </w:t>
      </w:r>
      <w:r>
        <w:rPr>
          <w:i/>
        </w:rPr>
        <w:t>følgende timetakster</w:t>
      </w:r>
      <w:r w:rsidR="006525D6" w:rsidRPr="00A90128">
        <w:rPr>
          <w:i/>
        </w:rPr>
        <w:t xml:space="preserve"> (ekskl. moms): </w:t>
      </w:r>
    </w:p>
    <w:p w14:paraId="1B1A3BD9" w14:textId="77777777" w:rsidR="006525D6" w:rsidRPr="00A90128" w:rsidRDefault="006525D6" w:rsidP="00A90128">
      <w:pPr>
        <w:pStyle w:val="Normalindrykning"/>
        <w:rPr>
          <w:i/>
        </w:rPr>
      </w:pPr>
    </w:p>
    <w:p w14:paraId="5876BF35" w14:textId="77777777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 xml:space="preserve">Indehaver/partner/ekspert/specialist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>[timesats]</w:t>
      </w:r>
      <w:r w:rsidRPr="00A90128">
        <w:rPr>
          <w:i/>
        </w:rPr>
        <w:t xml:space="preserve"> kr.</w:t>
      </w:r>
    </w:p>
    <w:p w14:paraId="5E924A1D" w14:textId="77777777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 xml:space="preserve">Projekteringsleder/byggeleder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 xml:space="preserve">[timesats] </w:t>
      </w:r>
      <w:r w:rsidRPr="00A90128">
        <w:rPr>
          <w:i/>
        </w:rPr>
        <w:t xml:space="preserve">kr. </w:t>
      </w:r>
    </w:p>
    <w:p w14:paraId="2D323006" w14:textId="77777777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>Arkitekter, ingeniører og bygningskonstruktører (</w:t>
      </w:r>
      <w:proofErr w:type="spellStart"/>
      <w:r w:rsidRPr="00A90128">
        <w:rPr>
          <w:i/>
        </w:rPr>
        <w:t>AC’erne</w:t>
      </w:r>
      <w:proofErr w:type="spellEnd"/>
      <w:r w:rsidRPr="00A90128">
        <w:rPr>
          <w:i/>
        </w:rPr>
        <w:t xml:space="preserve">)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>[timesats]</w:t>
      </w:r>
      <w:r w:rsidRPr="00A90128">
        <w:rPr>
          <w:i/>
        </w:rPr>
        <w:t xml:space="preserve"> kr. </w:t>
      </w:r>
    </w:p>
    <w:p w14:paraId="796928D3" w14:textId="77777777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 xml:space="preserve">Tekniske designere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>[timesats]</w:t>
      </w:r>
      <w:r w:rsidRPr="00A90128">
        <w:rPr>
          <w:i/>
        </w:rPr>
        <w:t xml:space="preserve"> kr.  </w:t>
      </w:r>
    </w:p>
    <w:p w14:paraId="52500DE7" w14:textId="77777777" w:rsidR="006525D6" w:rsidRDefault="006525D6" w:rsidP="00A90128">
      <w:pPr>
        <w:pStyle w:val="Normalindrykning"/>
        <w:rPr>
          <w:i/>
        </w:rPr>
      </w:pPr>
    </w:p>
    <w:p w14:paraId="64323C72" w14:textId="77777777" w:rsidR="009513C3" w:rsidRDefault="009513C3" w:rsidP="00A90128">
      <w:pPr>
        <w:pStyle w:val="Normalindrykning"/>
        <w:rPr>
          <w:i/>
        </w:rPr>
      </w:pPr>
      <w:r>
        <w:rPr>
          <w:i/>
        </w:rPr>
        <w:t>Ovenstående timesatser er faste uden mulighed for indeksering.</w:t>
      </w:r>
    </w:p>
    <w:p w14:paraId="7645BFF8" w14:textId="77777777" w:rsidR="009513C3" w:rsidRDefault="009513C3" w:rsidP="00A90128">
      <w:pPr>
        <w:pStyle w:val="Normalindrykning"/>
        <w:rPr>
          <w:i/>
        </w:rPr>
      </w:pPr>
    </w:p>
    <w:p w14:paraId="6CE29623" w14:textId="77777777" w:rsidR="006525D6" w:rsidRPr="006525D6" w:rsidRDefault="00866B36" w:rsidP="00A90128">
      <w:pPr>
        <w:pStyle w:val="Normalindrykning"/>
      </w:pPr>
      <w:r>
        <w:rPr>
          <w:i/>
        </w:rPr>
        <w:t>Alternativ 2</w:t>
      </w:r>
      <w:r w:rsidR="006525D6" w:rsidRPr="00A90128">
        <w:rPr>
          <w:i/>
        </w:rPr>
        <w:t>:</w:t>
      </w:r>
    </w:p>
    <w:p w14:paraId="4BA69F18" w14:textId="77777777" w:rsidR="006525D6" w:rsidRPr="006525D6" w:rsidRDefault="006525D6" w:rsidP="006525D6">
      <w:pPr>
        <w:tabs>
          <w:tab w:val="left" w:pos="567"/>
          <w:tab w:val="left" w:pos="1134"/>
          <w:tab w:val="left" w:pos="7088"/>
        </w:tabs>
        <w:spacing w:after="20" w:line="240" w:lineRule="auto"/>
        <w:ind w:left="567"/>
        <w:rPr>
          <w:i/>
        </w:rPr>
      </w:pPr>
    </w:p>
    <w:p w14:paraId="52324897" w14:textId="77777777" w:rsidR="006525D6" w:rsidRPr="00B834CA" w:rsidRDefault="006525D6" w:rsidP="00B834CA">
      <w:pPr>
        <w:pStyle w:val="SANiveau2"/>
        <w:rPr>
          <w:i/>
        </w:rPr>
      </w:pPr>
      <w:r w:rsidRPr="00B834CA">
        <w:rPr>
          <w:i/>
        </w:rPr>
        <w:t>Honorar efter regning</w:t>
      </w:r>
      <w:r w:rsidR="001825AC">
        <w:rPr>
          <w:i/>
        </w:rPr>
        <w:t xml:space="preserve"> og med overslag</w:t>
      </w:r>
      <w:r w:rsidRPr="00B834CA">
        <w:rPr>
          <w:i/>
        </w:rPr>
        <w:t>:</w:t>
      </w:r>
    </w:p>
    <w:p w14:paraId="6E179FC5" w14:textId="77777777" w:rsidR="006525D6" w:rsidRPr="00A90128" w:rsidRDefault="006525D6" w:rsidP="00A90128">
      <w:pPr>
        <w:pStyle w:val="Normalindrykning"/>
        <w:rPr>
          <w:i/>
        </w:rPr>
      </w:pPr>
      <w:r w:rsidRPr="00A90128">
        <w:rPr>
          <w:i/>
        </w:rPr>
        <w:t xml:space="preserve">Følgende timesatser </w:t>
      </w:r>
      <w:r w:rsidR="00023138">
        <w:rPr>
          <w:i/>
        </w:rPr>
        <w:t xml:space="preserve">er </w:t>
      </w:r>
      <w:r w:rsidRPr="00A90128">
        <w:rPr>
          <w:i/>
        </w:rPr>
        <w:t xml:space="preserve">aftalt (ekskl. moms): </w:t>
      </w:r>
    </w:p>
    <w:p w14:paraId="1B593D62" w14:textId="77777777" w:rsidR="006525D6" w:rsidRPr="00A90128" w:rsidRDefault="006525D6" w:rsidP="00A90128">
      <w:pPr>
        <w:pStyle w:val="Normalindrykning"/>
        <w:rPr>
          <w:i/>
        </w:rPr>
      </w:pPr>
    </w:p>
    <w:p w14:paraId="499492F8" w14:textId="77777777" w:rsidR="009513C3" w:rsidRPr="00A90128" w:rsidRDefault="009513C3" w:rsidP="009513C3">
      <w:pPr>
        <w:pStyle w:val="Normalindrykning"/>
        <w:rPr>
          <w:i/>
        </w:rPr>
      </w:pPr>
      <w:r w:rsidRPr="00A90128">
        <w:rPr>
          <w:i/>
        </w:rPr>
        <w:t xml:space="preserve">Indehaver/partner/ekspert/specialist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>[timesats]</w:t>
      </w:r>
      <w:r w:rsidRPr="00A90128">
        <w:rPr>
          <w:i/>
        </w:rPr>
        <w:t xml:space="preserve"> kr.</w:t>
      </w:r>
    </w:p>
    <w:p w14:paraId="63D7210A" w14:textId="77777777" w:rsidR="009513C3" w:rsidRPr="00A90128" w:rsidRDefault="009513C3" w:rsidP="009513C3">
      <w:pPr>
        <w:pStyle w:val="Normalindrykning"/>
        <w:rPr>
          <w:i/>
        </w:rPr>
      </w:pPr>
      <w:r w:rsidRPr="00A90128">
        <w:rPr>
          <w:i/>
        </w:rPr>
        <w:t xml:space="preserve">Projekteringsleder/byggeleder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 xml:space="preserve">[timesats] </w:t>
      </w:r>
      <w:r w:rsidRPr="00A90128">
        <w:rPr>
          <w:i/>
        </w:rPr>
        <w:t xml:space="preserve">kr. </w:t>
      </w:r>
    </w:p>
    <w:p w14:paraId="4F1B5A84" w14:textId="77777777" w:rsidR="009513C3" w:rsidRPr="00A90128" w:rsidRDefault="009513C3" w:rsidP="009513C3">
      <w:pPr>
        <w:pStyle w:val="Normalindrykning"/>
        <w:rPr>
          <w:i/>
        </w:rPr>
      </w:pPr>
      <w:r w:rsidRPr="00A90128">
        <w:rPr>
          <w:i/>
        </w:rPr>
        <w:t>Arkitekter, ingeniører og bygningskonstruktører (</w:t>
      </w:r>
      <w:proofErr w:type="spellStart"/>
      <w:r w:rsidRPr="00A90128">
        <w:rPr>
          <w:i/>
        </w:rPr>
        <w:t>AC’erne</w:t>
      </w:r>
      <w:proofErr w:type="spellEnd"/>
      <w:r w:rsidRPr="00A90128">
        <w:rPr>
          <w:i/>
        </w:rPr>
        <w:t xml:space="preserve">)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>[timesats]</w:t>
      </w:r>
      <w:r w:rsidRPr="00A90128">
        <w:rPr>
          <w:i/>
        </w:rPr>
        <w:t xml:space="preserve"> kr. </w:t>
      </w:r>
    </w:p>
    <w:p w14:paraId="676C6AA5" w14:textId="77777777" w:rsidR="009513C3" w:rsidRPr="00A90128" w:rsidRDefault="009513C3" w:rsidP="009513C3">
      <w:pPr>
        <w:pStyle w:val="Normalindrykning"/>
        <w:rPr>
          <w:i/>
        </w:rPr>
      </w:pPr>
      <w:r w:rsidRPr="00A90128">
        <w:rPr>
          <w:i/>
        </w:rPr>
        <w:t xml:space="preserve">Tekniske designere </w:t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A90128">
        <w:rPr>
          <w:i/>
        </w:rPr>
        <w:tab/>
      </w:r>
      <w:r w:rsidRPr="005F4202">
        <w:rPr>
          <w:b/>
          <w:i/>
        </w:rPr>
        <w:t>[timesats]</w:t>
      </w:r>
      <w:r w:rsidRPr="00A90128">
        <w:rPr>
          <w:i/>
        </w:rPr>
        <w:t xml:space="preserve"> kr.  </w:t>
      </w:r>
    </w:p>
    <w:p w14:paraId="45441CF9" w14:textId="77777777" w:rsidR="006525D6" w:rsidRPr="00A90128" w:rsidRDefault="006525D6" w:rsidP="00A90128">
      <w:pPr>
        <w:pStyle w:val="Normalindrykning"/>
        <w:rPr>
          <w:i/>
        </w:rPr>
      </w:pPr>
    </w:p>
    <w:p w14:paraId="61185EE9" w14:textId="77777777" w:rsidR="009513C3" w:rsidRDefault="009513C3" w:rsidP="009513C3">
      <w:pPr>
        <w:pStyle w:val="Normalindrykning"/>
        <w:rPr>
          <w:i/>
        </w:rPr>
      </w:pPr>
      <w:r>
        <w:rPr>
          <w:i/>
        </w:rPr>
        <w:lastRenderedPageBreak/>
        <w:t>Ovenstående timesatser er faste uden mulighed for indeksering.</w:t>
      </w:r>
    </w:p>
    <w:p w14:paraId="7EFE0468" w14:textId="77777777" w:rsidR="009513C3" w:rsidRDefault="009513C3" w:rsidP="00A90128">
      <w:pPr>
        <w:pStyle w:val="Normalindrykning"/>
        <w:rPr>
          <w:i/>
        </w:rPr>
      </w:pPr>
    </w:p>
    <w:p w14:paraId="71FBFBF8" w14:textId="230DF2C3" w:rsidR="006525D6" w:rsidRPr="00A90128" w:rsidRDefault="000C1CA9" w:rsidP="00A90128">
      <w:pPr>
        <w:pStyle w:val="Normalindrykning"/>
        <w:rPr>
          <w:i/>
        </w:rPr>
      </w:pPr>
      <w:r>
        <w:rPr>
          <w:i/>
        </w:rPr>
        <w:t>Der er fastsat følgende overslag/ramme for den samlede IKT-</w:t>
      </w:r>
      <w:r w:rsidR="00AB62D6" w:rsidRPr="00AB62D6">
        <w:rPr>
          <w:i/>
        </w:rPr>
        <w:t>bygherre</w:t>
      </w:r>
      <w:r w:rsidRPr="00AB62D6">
        <w:rPr>
          <w:i/>
        </w:rPr>
        <w:t>r</w:t>
      </w:r>
      <w:r>
        <w:rPr>
          <w:i/>
        </w:rPr>
        <w:t xml:space="preserve">ådgiverydelse på </w:t>
      </w:r>
      <w:r w:rsidRPr="000C1CA9">
        <w:rPr>
          <w:b/>
          <w:i/>
        </w:rPr>
        <w:t>[indsæt beløb</w:t>
      </w:r>
      <w:r w:rsidR="006525D6" w:rsidRPr="000C1CA9">
        <w:rPr>
          <w:b/>
          <w:i/>
        </w:rPr>
        <w:t>]</w:t>
      </w:r>
      <w:r w:rsidR="006525D6" w:rsidRPr="00A90128">
        <w:rPr>
          <w:i/>
        </w:rPr>
        <w:t xml:space="preserve"> kr. ekskl. moms.</w:t>
      </w:r>
    </w:p>
    <w:p w14:paraId="6AFE5266" w14:textId="77777777" w:rsidR="006525D6" w:rsidRPr="00A90128" w:rsidRDefault="006525D6" w:rsidP="00A90128">
      <w:pPr>
        <w:pStyle w:val="Normalindrykning"/>
        <w:rPr>
          <w:i/>
        </w:rPr>
      </w:pPr>
    </w:p>
    <w:p w14:paraId="39AC1641" w14:textId="5B975732" w:rsidR="006525D6" w:rsidRPr="00145000" w:rsidRDefault="00164FB3" w:rsidP="00145000">
      <w:pPr>
        <w:pStyle w:val="SANiveau2"/>
        <w:numPr>
          <w:ilvl w:val="0"/>
          <w:numId w:val="0"/>
        </w:numPr>
        <w:ind w:left="851"/>
        <w:rPr>
          <w:i/>
        </w:rPr>
      </w:pPr>
      <w:r w:rsidRPr="00145000">
        <w:rPr>
          <w:i/>
        </w:rPr>
        <w:t>IKT</w:t>
      </w:r>
      <w:r w:rsidR="000C3282" w:rsidRPr="00145000">
        <w:rPr>
          <w:i/>
        </w:rPr>
        <w:t>-</w:t>
      </w:r>
      <w:r w:rsidR="00AB62D6" w:rsidRPr="00AB62D6">
        <w:rPr>
          <w:i/>
        </w:rPr>
        <w:t>bygherre</w:t>
      </w:r>
      <w:r w:rsidRPr="00AB62D6">
        <w:rPr>
          <w:i/>
        </w:rPr>
        <w:t>r</w:t>
      </w:r>
      <w:r w:rsidRPr="00145000">
        <w:rPr>
          <w:i/>
        </w:rPr>
        <w:t>ådgiver</w:t>
      </w:r>
      <w:r w:rsidR="000C3282" w:rsidRPr="00145000">
        <w:rPr>
          <w:i/>
        </w:rPr>
        <w:t>en</w:t>
      </w:r>
      <w:r w:rsidR="006525D6" w:rsidRPr="00145000">
        <w:rPr>
          <w:i/>
        </w:rPr>
        <w:t xml:space="preserve"> forpligter sig til løbende at kontrollere rammens overholdelse. Såfremt rammen </w:t>
      </w:r>
      <w:r w:rsidR="000B7C6F" w:rsidRPr="00145000">
        <w:rPr>
          <w:i/>
        </w:rPr>
        <w:t>overskrides</w:t>
      </w:r>
      <w:r w:rsidR="006525D6" w:rsidRPr="00145000">
        <w:rPr>
          <w:i/>
        </w:rPr>
        <w:t xml:space="preserve"> pga. forhold, som </w:t>
      </w:r>
      <w:r w:rsidRPr="00145000">
        <w:rPr>
          <w:i/>
        </w:rPr>
        <w:t>IKT</w:t>
      </w:r>
      <w:r w:rsidR="000C3282" w:rsidRPr="00145000">
        <w:rPr>
          <w:i/>
        </w:rPr>
        <w:t>-</w:t>
      </w:r>
      <w:r w:rsidR="00AB62D6" w:rsidRPr="00AB62D6">
        <w:rPr>
          <w:i/>
        </w:rPr>
        <w:t>bygherre</w:t>
      </w:r>
      <w:r w:rsidRPr="00AB62D6">
        <w:rPr>
          <w:i/>
        </w:rPr>
        <w:t>rå</w:t>
      </w:r>
      <w:r w:rsidRPr="00145000">
        <w:rPr>
          <w:i/>
        </w:rPr>
        <w:t>dgiver</w:t>
      </w:r>
      <w:r w:rsidR="000C3282" w:rsidRPr="00145000">
        <w:rPr>
          <w:i/>
        </w:rPr>
        <w:t>en</w:t>
      </w:r>
      <w:r w:rsidR="006525D6" w:rsidRPr="00145000">
        <w:rPr>
          <w:i/>
        </w:rPr>
        <w:t xml:space="preserve"> ikke burde have taget i betragtning, forpligter </w:t>
      </w:r>
      <w:r w:rsidRPr="00145000">
        <w:rPr>
          <w:i/>
        </w:rPr>
        <w:t>IKT</w:t>
      </w:r>
      <w:r w:rsidR="000C3282" w:rsidRPr="00145000">
        <w:rPr>
          <w:i/>
        </w:rPr>
        <w:t>-</w:t>
      </w:r>
      <w:r w:rsidR="00AB62D6" w:rsidRPr="00AB62D6">
        <w:rPr>
          <w:i/>
        </w:rPr>
        <w:t>bygherre</w:t>
      </w:r>
      <w:r w:rsidRPr="00AB62D6">
        <w:rPr>
          <w:i/>
        </w:rPr>
        <w:t>r</w:t>
      </w:r>
      <w:r w:rsidRPr="00145000">
        <w:rPr>
          <w:i/>
        </w:rPr>
        <w:t>ådgiver</w:t>
      </w:r>
      <w:r w:rsidR="000C3282" w:rsidRPr="00145000">
        <w:rPr>
          <w:i/>
        </w:rPr>
        <w:t>en</w:t>
      </w:r>
      <w:r w:rsidR="006525D6" w:rsidRPr="00145000">
        <w:rPr>
          <w:i/>
        </w:rPr>
        <w:t xml:space="preserve"> sig til at underrette Klienten straks for at få afklaret nødvendige tiltag med henblik på rammens overholdelse</w:t>
      </w:r>
      <w:r w:rsidR="000C3282" w:rsidRPr="00145000">
        <w:rPr>
          <w:i/>
        </w:rPr>
        <w:t xml:space="preserve">, </w:t>
      </w:r>
      <w:proofErr w:type="gramStart"/>
      <w:r w:rsidR="000C3282" w:rsidRPr="00145000">
        <w:rPr>
          <w:i/>
        </w:rPr>
        <w:t>alternativt aftale</w:t>
      </w:r>
      <w:proofErr w:type="gramEnd"/>
      <w:r w:rsidR="000C3282" w:rsidRPr="00145000">
        <w:rPr>
          <w:i/>
        </w:rPr>
        <w:t xml:space="preserve"> en udvidelse af rammen</w:t>
      </w:r>
      <w:r w:rsidR="006525D6" w:rsidRPr="00145000">
        <w:rPr>
          <w:i/>
        </w:rPr>
        <w:t>.</w:t>
      </w:r>
      <w:r w:rsidR="000B7C6F" w:rsidRPr="00145000">
        <w:rPr>
          <w:i/>
        </w:rPr>
        <w:t xml:space="preserve"> Herudover er IKT-</w:t>
      </w:r>
      <w:r w:rsidR="00AB62D6" w:rsidRPr="00AB62D6">
        <w:rPr>
          <w:i/>
        </w:rPr>
        <w:t>bygherre</w:t>
      </w:r>
      <w:r w:rsidR="000B7C6F" w:rsidRPr="00145000">
        <w:rPr>
          <w:i/>
        </w:rPr>
        <w:t>rådgiveren forpligtet til at advisere Klienten, så snart IKT-</w:t>
      </w:r>
      <w:r w:rsidR="00AB62D6" w:rsidRPr="00AB62D6">
        <w:rPr>
          <w:i/>
        </w:rPr>
        <w:t>bygherre</w:t>
      </w:r>
      <w:r w:rsidR="000B7C6F" w:rsidRPr="00AB62D6">
        <w:rPr>
          <w:i/>
        </w:rPr>
        <w:t>r</w:t>
      </w:r>
      <w:r w:rsidR="000B7C6F" w:rsidRPr="00145000">
        <w:rPr>
          <w:i/>
        </w:rPr>
        <w:t>ådgiveren bliver opmærksom på, at rammen ikke kan overholdes, eller der er risiko herfor.</w:t>
      </w:r>
    </w:p>
    <w:p w14:paraId="19DE978E" w14:textId="77777777" w:rsidR="00145000" w:rsidRPr="00A90128" w:rsidRDefault="00145000" w:rsidP="00145000">
      <w:pPr>
        <w:pStyle w:val="SANiveau2"/>
        <w:numPr>
          <w:ilvl w:val="0"/>
          <w:numId w:val="0"/>
        </w:numPr>
        <w:ind w:left="851"/>
        <w:rPr>
          <w:i/>
        </w:rPr>
      </w:pPr>
    </w:p>
    <w:p w14:paraId="0B68D132" w14:textId="77777777" w:rsidR="006525D6" w:rsidRPr="006525D6" w:rsidRDefault="006525D6" w:rsidP="00A90128">
      <w:pPr>
        <w:pStyle w:val="SANiveau1"/>
      </w:pPr>
      <w:r w:rsidRPr="006525D6">
        <w:t>Udlæg</w:t>
      </w:r>
    </w:p>
    <w:p w14:paraId="4F2E1DE4" w14:textId="0929CA04" w:rsidR="006525D6" w:rsidRDefault="006525D6" w:rsidP="00145000">
      <w:pPr>
        <w:pStyle w:val="SANiveau2"/>
      </w:pPr>
      <w:r w:rsidRPr="006525D6">
        <w:t xml:space="preserve">Udlæg refunderes i overensstemmelse med </w:t>
      </w:r>
      <w:r w:rsidRPr="007A54DC">
        <w:t xml:space="preserve">ABR </w:t>
      </w:r>
      <w:r w:rsidR="00207EF2" w:rsidRPr="007A54DC">
        <w:t>Forenklet §§ 23 og 24</w:t>
      </w:r>
      <w:r w:rsidR="00866B36" w:rsidRPr="007A54DC">
        <w:t>.</w:t>
      </w:r>
      <w:r w:rsidR="00866B36">
        <w:t xml:space="preserve"> Der ydes ikke </w:t>
      </w:r>
      <w:r w:rsidR="00E20A98">
        <w:t xml:space="preserve">administrationsgebyr </w:t>
      </w:r>
      <w:r w:rsidR="00866B36">
        <w:t>t</w:t>
      </w:r>
      <w:r w:rsidR="00E20A98">
        <w:t xml:space="preserve">il </w:t>
      </w:r>
      <w:r w:rsidR="00164FB3">
        <w:t>IKT</w:t>
      </w:r>
      <w:r w:rsidR="000C3282">
        <w:t>-</w:t>
      </w:r>
      <w:r w:rsidR="00AB62D6">
        <w:t>bygherre</w:t>
      </w:r>
      <w:r w:rsidR="00164FB3">
        <w:t>rådgiver</w:t>
      </w:r>
      <w:r w:rsidR="00E20A98">
        <w:t>en</w:t>
      </w:r>
      <w:r w:rsidR="00207EF2">
        <w:t xml:space="preserve">, hvilket er en fravigelse til </w:t>
      </w:r>
      <w:r w:rsidR="00DB12F9" w:rsidRPr="007A54DC">
        <w:t>ABR Forenklet § 23,</w:t>
      </w:r>
      <w:r w:rsidR="00F81E87" w:rsidRPr="007A54DC">
        <w:t xml:space="preserve"> jf. ABR 18 § 33, stk. 7</w:t>
      </w:r>
      <w:r w:rsidR="00DB12F9" w:rsidRPr="007A54DC">
        <w:t>, sidste pkt</w:t>
      </w:r>
      <w:r w:rsidR="00A00CD1" w:rsidRPr="007A54DC">
        <w:t xml:space="preserve">. </w:t>
      </w:r>
      <w:r w:rsidR="00DB12F9" w:rsidRPr="00A00CD1">
        <w:t>U</w:t>
      </w:r>
      <w:r w:rsidR="00F00A2D" w:rsidRPr="00A00CD1">
        <w:t>dlæg</w:t>
      </w:r>
      <w:r w:rsidR="00F00A2D">
        <w:t xml:space="preserve"> forstås bl.a., men ikke udelukkende</w:t>
      </w:r>
      <w:r w:rsidR="000C3282">
        <w:t>,</w:t>
      </w:r>
      <w:r w:rsidR="00F00A2D">
        <w:t xml:space="preserve"> som:</w:t>
      </w:r>
    </w:p>
    <w:p w14:paraId="373D8C8B" w14:textId="2337ACD5" w:rsidR="00D21D2D" w:rsidRPr="00B934FF" w:rsidRDefault="00F00A2D" w:rsidP="005231A9">
      <w:pPr>
        <w:pStyle w:val="Normalindrykning"/>
        <w:numPr>
          <w:ilvl w:val="0"/>
          <w:numId w:val="6"/>
        </w:numPr>
        <w:ind w:left="1134" w:hanging="283"/>
      </w:pPr>
      <w:r>
        <w:t xml:space="preserve">Kørsel </w:t>
      </w:r>
      <w:r w:rsidR="00866B36">
        <w:t>og øvrige transportudgifter ved t</w:t>
      </w:r>
      <w:r w:rsidR="00266243">
        <w:t>ransport på over 50 km fra IKT-</w:t>
      </w:r>
      <w:r w:rsidR="00AB62D6">
        <w:t>bygherre</w:t>
      </w:r>
      <w:r w:rsidR="00266243">
        <w:t>r</w:t>
      </w:r>
      <w:r w:rsidR="00380288">
        <w:t>ådgiverens firmaadresse</w:t>
      </w:r>
      <w:r w:rsidR="00866B36">
        <w:t xml:space="preserve"> </w:t>
      </w:r>
      <w:r w:rsidRPr="006D2BF7">
        <w:rPr>
          <w:b/>
        </w:rPr>
        <w:t>[</w:t>
      </w:r>
      <w:r w:rsidR="00866B36" w:rsidRPr="006D2BF7">
        <w:rPr>
          <w:b/>
        </w:rPr>
        <w:t>Noget andet kan fastsættes</w:t>
      </w:r>
      <w:r w:rsidRPr="006D2BF7">
        <w:rPr>
          <w:b/>
        </w:rPr>
        <w:t>]</w:t>
      </w:r>
    </w:p>
    <w:p w14:paraId="3A34D2C7" w14:textId="098D08BA" w:rsidR="00B934FF" w:rsidRDefault="00B934FF" w:rsidP="002F61BE">
      <w:pPr>
        <w:pStyle w:val="Normalindrykning"/>
        <w:numPr>
          <w:ilvl w:val="0"/>
          <w:numId w:val="6"/>
        </w:numPr>
        <w:ind w:left="1134" w:hanging="283"/>
      </w:pPr>
      <w:r w:rsidRPr="00B934FF">
        <w:t xml:space="preserve">Hotelophold og forplejning i forbindelse med </w:t>
      </w:r>
      <w:r>
        <w:t xml:space="preserve">workshops og lignende </w:t>
      </w:r>
    </w:p>
    <w:p w14:paraId="02947B33" w14:textId="77777777" w:rsidR="002F61BE" w:rsidRPr="005A4414" w:rsidRDefault="002F61BE" w:rsidP="002F61BE">
      <w:pPr>
        <w:pStyle w:val="Normalindrykning"/>
        <w:ind w:left="1134"/>
      </w:pPr>
    </w:p>
    <w:p w14:paraId="1786E4E7" w14:textId="00BED093" w:rsidR="00DF2572" w:rsidRPr="00145000" w:rsidRDefault="00DF2572" w:rsidP="00145000">
      <w:pPr>
        <w:pStyle w:val="SANiveau2"/>
      </w:pPr>
      <w:r>
        <w:t>Alle udgifter til selve IKT-håndteringen/</w:t>
      </w:r>
      <w:r w:rsidR="002F61BE">
        <w:t>-</w:t>
      </w:r>
      <w:r>
        <w:t>planlægningen er indeholdt i IKT-</w:t>
      </w:r>
      <w:r w:rsidR="00AB62D6">
        <w:t>bygherre</w:t>
      </w:r>
      <w:r>
        <w:t>rådgiverens almindelige honorar</w:t>
      </w:r>
      <w:r w:rsidR="00B934FF">
        <w:t>, f.eks. udgifter til software.</w:t>
      </w:r>
    </w:p>
    <w:p w14:paraId="2D0825C5" w14:textId="77777777" w:rsidR="00EB3090" w:rsidRPr="00EB3090" w:rsidRDefault="00EB3090" w:rsidP="00EB3090">
      <w:pPr>
        <w:pStyle w:val="SANiveau2"/>
        <w:numPr>
          <w:ilvl w:val="0"/>
          <w:numId w:val="0"/>
        </w:numPr>
        <w:ind w:left="851"/>
        <w:rPr>
          <w:b/>
        </w:rPr>
      </w:pPr>
    </w:p>
    <w:p w14:paraId="2C9DC4B8" w14:textId="77777777" w:rsidR="006525D6" w:rsidRPr="006525D6" w:rsidRDefault="006525D6" w:rsidP="00A90128">
      <w:pPr>
        <w:pStyle w:val="SANiveau1"/>
      </w:pPr>
      <w:r w:rsidRPr="006525D6">
        <w:t>Udbetaling af honorar og udlæg</w:t>
      </w:r>
    </w:p>
    <w:p w14:paraId="3B908BA1" w14:textId="77777777" w:rsidR="006525D6" w:rsidRPr="00A90128" w:rsidRDefault="000C1CA9" w:rsidP="00A90128">
      <w:pPr>
        <w:pStyle w:val="Normalindrykning"/>
        <w:rPr>
          <w:i/>
        </w:rPr>
      </w:pPr>
      <w:r>
        <w:rPr>
          <w:i/>
        </w:rPr>
        <w:t>Der skal vælges mellem</w:t>
      </w:r>
      <w:r w:rsidR="005606C3">
        <w:rPr>
          <w:i/>
        </w:rPr>
        <w:t>:</w:t>
      </w:r>
      <w:r>
        <w:rPr>
          <w:i/>
        </w:rPr>
        <w:t xml:space="preserve"> </w:t>
      </w:r>
    </w:p>
    <w:p w14:paraId="33496F96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  <w:rPr>
          <w:i/>
        </w:rPr>
      </w:pPr>
    </w:p>
    <w:p w14:paraId="234AAE00" w14:textId="77777777" w:rsidR="006525D6" w:rsidRDefault="006525D6" w:rsidP="00D21D2D">
      <w:pPr>
        <w:pStyle w:val="Normalindrykning"/>
        <w:rPr>
          <w:i/>
          <w:iCs/>
        </w:rPr>
      </w:pPr>
      <w:r w:rsidRPr="00D21D2D">
        <w:rPr>
          <w:i/>
          <w:iCs/>
        </w:rPr>
        <w:t>Alternativ 1</w:t>
      </w:r>
      <w:r w:rsidR="000C1CA9">
        <w:rPr>
          <w:i/>
          <w:iCs/>
        </w:rPr>
        <w:t xml:space="preserve"> – ved fastpris</w:t>
      </w:r>
      <w:r w:rsidR="005606C3">
        <w:rPr>
          <w:i/>
          <w:iCs/>
        </w:rPr>
        <w:t xml:space="preserve">, </w:t>
      </w:r>
      <w:r w:rsidR="00B703F2">
        <w:rPr>
          <w:i/>
          <w:iCs/>
        </w:rPr>
        <w:t xml:space="preserve">se </w:t>
      </w:r>
      <w:r w:rsidR="000C1CA9">
        <w:rPr>
          <w:i/>
          <w:iCs/>
        </w:rPr>
        <w:t>alternativ 1 ovenfor</w:t>
      </w:r>
      <w:r w:rsidRPr="00D21D2D">
        <w:rPr>
          <w:i/>
          <w:iCs/>
        </w:rPr>
        <w:t xml:space="preserve">: </w:t>
      </w:r>
    </w:p>
    <w:p w14:paraId="03020E0B" w14:textId="77777777" w:rsidR="00D21D2D" w:rsidRPr="00D21D2D" w:rsidRDefault="00D21D2D" w:rsidP="00D21D2D">
      <w:pPr>
        <w:pStyle w:val="Normalindrykning"/>
        <w:rPr>
          <w:i/>
          <w:iCs/>
        </w:rPr>
      </w:pPr>
    </w:p>
    <w:p w14:paraId="00E17FE3" w14:textId="77777777" w:rsidR="000C1CA9" w:rsidRPr="00B834CA" w:rsidRDefault="000C1CA9" w:rsidP="000C1CA9">
      <w:pPr>
        <w:pStyle w:val="SANiveau2"/>
        <w:rPr>
          <w:i/>
        </w:rPr>
      </w:pPr>
      <w:r>
        <w:rPr>
          <w:i/>
        </w:rPr>
        <w:t xml:space="preserve">Der er aftalt følgende </w:t>
      </w:r>
      <w:r w:rsidRPr="00B834CA">
        <w:rPr>
          <w:i/>
        </w:rPr>
        <w:t>procentvis</w:t>
      </w:r>
      <w:r>
        <w:rPr>
          <w:i/>
        </w:rPr>
        <w:t>e</w:t>
      </w:r>
      <w:r w:rsidRPr="00B834CA">
        <w:rPr>
          <w:i/>
        </w:rPr>
        <w:t xml:space="preserve"> fordeling af honoraret:</w:t>
      </w:r>
    </w:p>
    <w:p w14:paraId="65F3CA4F" w14:textId="77777777" w:rsidR="000C1CA9" w:rsidRPr="00EB3090" w:rsidRDefault="000C1CA9" w:rsidP="00EB3090">
      <w:pPr>
        <w:pStyle w:val="Normalindrykning"/>
        <w:rPr>
          <w:u w:val="single"/>
        </w:rPr>
      </w:pPr>
      <w:r w:rsidRPr="00EB0979">
        <w:rPr>
          <w:u w:val="single"/>
        </w:rPr>
        <w:t xml:space="preserve">Efter gennemført fase </w:t>
      </w:r>
      <w:r>
        <w:rPr>
          <w:u w:val="single"/>
        </w:rPr>
        <w:t>A</w:t>
      </w:r>
      <w:r w:rsidRPr="00780B6A">
        <w:t xml:space="preserve"> (fastlæggelse af krav, workshops med klient, </w:t>
      </w:r>
      <w:r w:rsidR="00510B29" w:rsidRPr="007A54DC">
        <w:t>færdiggørel</w:t>
      </w:r>
      <w:r w:rsidR="004A3EA7" w:rsidRPr="007A54DC">
        <w:t>se</w:t>
      </w:r>
      <w:r w:rsidRPr="007A54DC">
        <w:t xml:space="preserve"> af </w:t>
      </w:r>
      <w:r w:rsidR="00EB3090" w:rsidRPr="007A54DC">
        <w:t>IKT-</w:t>
      </w:r>
      <w:r w:rsidR="004A3EA7" w:rsidRPr="007A54DC">
        <w:t>specifikation (version 1)</w:t>
      </w:r>
      <w:r w:rsidR="00160E71" w:rsidRPr="007A54DC">
        <w:t xml:space="preserve"> </w:t>
      </w:r>
      <w:r w:rsidRPr="007A54DC">
        <w:t>og bistand til udbud af totalrådgivning/teknisk rådgivning</w:t>
      </w:r>
      <w:r>
        <w:t>/</w:t>
      </w:r>
      <w:r w:rsidRPr="00780B6A">
        <w:t>totalentrepr</w:t>
      </w:r>
      <w:r w:rsidR="00E007A4">
        <w:t>ise</w:t>
      </w:r>
      <w:r>
        <w:t>)</w:t>
      </w:r>
      <w:r w:rsidR="005606C3">
        <w:t>:</w:t>
      </w:r>
      <w:r w:rsidRPr="00780B6A">
        <w:t xml:space="preserve"> </w:t>
      </w:r>
      <w:r>
        <w:t>25</w:t>
      </w:r>
      <w:r w:rsidRPr="00780B6A">
        <w:t xml:space="preserve">% </w:t>
      </w:r>
    </w:p>
    <w:p w14:paraId="54A514EE" w14:textId="77777777" w:rsidR="000C1CA9" w:rsidRDefault="000C1CA9" w:rsidP="000C1CA9">
      <w:pPr>
        <w:pStyle w:val="Normalindrykning"/>
      </w:pPr>
    </w:p>
    <w:p w14:paraId="5C20CC32" w14:textId="302EBA00" w:rsidR="000C1CA9" w:rsidRPr="00780B6A" w:rsidRDefault="000C1CA9" w:rsidP="000C1CA9">
      <w:pPr>
        <w:pStyle w:val="Normalindrykning"/>
      </w:pPr>
      <w:r w:rsidRPr="00EB0979">
        <w:rPr>
          <w:u w:val="single"/>
        </w:rPr>
        <w:t xml:space="preserve">Efter gennemført fase </w:t>
      </w:r>
      <w:r>
        <w:rPr>
          <w:u w:val="single"/>
        </w:rPr>
        <w:t>B</w:t>
      </w:r>
      <w:r w:rsidRPr="00780B6A">
        <w:t xml:space="preserve"> (bistand og workshops med projekterende rådgiver, </w:t>
      </w:r>
      <w:r w:rsidR="00424893">
        <w:t>K</w:t>
      </w:r>
      <w:r w:rsidRPr="00780B6A">
        <w:t xml:space="preserve">lient og byggeledelse, </w:t>
      </w:r>
      <w:r>
        <w:t>justering/</w:t>
      </w:r>
      <w:r w:rsidRPr="007A54DC">
        <w:t xml:space="preserve">revision af </w:t>
      </w:r>
      <w:r w:rsidR="00160E71" w:rsidRPr="007A54DC">
        <w:t>IKT-</w:t>
      </w:r>
      <w:r w:rsidR="004A3EA7" w:rsidRPr="007A54DC">
        <w:t>specifikation (version 2)</w:t>
      </w:r>
      <w:r w:rsidR="005E4C8E" w:rsidRPr="007A54DC">
        <w:t xml:space="preserve">, </w:t>
      </w:r>
      <w:r w:rsidR="009513C3" w:rsidRPr="007A54DC">
        <w:t xml:space="preserve">løbende </w:t>
      </w:r>
      <w:r w:rsidR="00424893" w:rsidRPr="007A54DC">
        <w:t>stikprøve</w:t>
      </w:r>
      <w:r w:rsidR="009513C3" w:rsidRPr="007A54DC">
        <w:t>kontrol</w:t>
      </w:r>
      <w:r w:rsidR="009513C3">
        <w:t xml:space="preserve"> af IKT-krav</w:t>
      </w:r>
      <w:r w:rsidR="00424893">
        <w:t xml:space="preserve"> under projekteringen</w:t>
      </w:r>
      <w:r w:rsidR="005E4C8E">
        <w:t>, afrapportering, mødedeltagelse m.v.</w:t>
      </w:r>
      <w:r w:rsidR="00424893">
        <w:t>)</w:t>
      </w:r>
      <w:r w:rsidRPr="00780B6A">
        <w:t xml:space="preserve">: </w:t>
      </w:r>
      <w:r>
        <w:t>40</w:t>
      </w:r>
      <w:r w:rsidRPr="00780B6A">
        <w:t>%</w:t>
      </w:r>
    </w:p>
    <w:p w14:paraId="71467CEB" w14:textId="77777777" w:rsidR="000C1CA9" w:rsidRDefault="000C1CA9" w:rsidP="000C1CA9">
      <w:pPr>
        <w:pStyle w:val="Normalindrykning"/>
      </w:pPr>
    </w:p>
    <w:p w14:paraId="38332CA5" w14:textId="77777777" w:rsidR="000C1CA9" w:rsidRPr="00780B6A" w:rsidRDefault="000C1CA9" w:rsidP="000C1CA9">
      <w:pPr>
        <w:pStyle w:val="Normalindrykning"/>
      </w:pPr>
      <w:r w:rsidRPr="00EB0979">
        <w:rPr>
          <w:u w:val="single"/>
        </w:rPr>
        <w:t xml:space="preserve">Efter gennemført fase </w:t>
      </w:r>
      <w:r>
        <w:rPr>
          <w:u w:val="single"/>
        </w:rPr>
        <w:t>C</w:t>
      </w:r>
      <w:r w:rsidRPr="00780B6A">
        <w:t xml:space="preserve"> (workshop med entreprenør, de projekterende og byggeledelse om anvendelse af IKT, løbende vejledning samt stikprøvekontrol under udførelsesfasen</w:t>
      </w:r>
      <w:r>
        <w:t>)</w:t>
      </w:r>
      <w:r w:rsidRPr="00780B6A">
        <w:t xml:space="preserve">: </w:t>
      </w:r>
      <w:r>
        <w:t>25</w:t>
      </w:r>
      <w:r w:rsidRPr="00780B6A">
        <w:t>%</w:t>
      </w:r>
    </w:p>
    <w:p w14:paraId="1E4497BA" w14:textId="77777777" w:rsidR="000C1CA9" w:rsidRDefault="000C1CA9" w:rsidP="000C1CA9">
      <w:pPr>
        <w:pStyle w:val="Normalindrykning"/>
      </w:pPr>
    </w:p>
    <w:p w14:paraId="487D6F9F" w14:textId="77777777" w:rsidR="000C1CA9" w:rsidRPr="005A4414" w:rsidRDefault="000C1CA9" w:rsidP="005A4414">
      <w:pPr>
        <w:pStyle w:val="Normalindrykning"/>
      </w:pPr>
      <w:r w:rsidRPr="00EB0979">
        <w:rPr>
          <w:u w:val="single"/>
        </w:rPr>
        <w:t xml:space="preserve">Efter gennemført fase </w:t>
      </w:r>
      <w:r>
        <w:rPr>
          <w:u w:val="single"/>
        </w:rPr>
        <w:t>D</w:t>
      </w:r>
      <w:r w:rsidRPr="00780B6A">
        <w:t xml:space="preserve"> </w:t>
      </w:r>
      <w:r>
        <w:t>(</w:t>
      </w:r>
      <w:r w:rsidR="00B703F2">
        <w:t>g</w:t>
      </w:r>
      <w:r>
        <w:t>ennemgang og kontrol af, at IKT-</w:t>
      </w:r>
      <w:r w:rsidRPr="00780B6A">
        <w:t>kravene er overholdt i forbindelse med byggeriets aflevering samt bistand til eventuelle mangelindsigelser og efterfølgende gennemgang</w:t>
      </w:r>
      <w:r>
        <w:t>e til samlet sikring af, at IKT-</w:t>
      </w:r>
      <w:r w:rsidRPr="00780B6A">
        <w:t>kravene inden overgang til drift</w:t>
      </w:r>
      <w:r w:rsidR="00A44A5A">
        <w:t>s</w:t>
      </w:r>
      <w:r w:rsidRPr="00780B6A">
        <w:t>funktionen er overholdt</w:t>
      </w:r>
      <w:r>
        <w:t>)</w:t>
      </w:r>
      <w:r w:rsidRPr="00780B6A">
        <w:t xml:space="preserve">: 10 % </w:t>
      </w:r>
    </w:p>
    <w:p w14:paraId="0F2FF152" w14:textId="77777777" w:rsidR="000C1CA9" w:rsidRDefault="000C1CA9" w:rsidP="000C1CA9">
      <w:pPr>
        <w:pStyle w:val="Normalindrykning"/>
        <w:rPr>
          <w:b/>
          <w:i/>
        </w:rPr>
      </w:pPr>
    </w:p>
    <w:p w14:paraId="3D498000" w14:textId="77777777" w:rsidR="000C1CA9" w:rsidRPr="00B934FF" w:rsidRDefault="000C1CA9" w:rsidP="000C1CA9">
      <w:pPr>
        <w:pStyle w:val="Normalindrykning"/>
        <w:rPr>
          <w:i/>
        </w:rPr>
      </w:pPr>
      <w:r w:rsidRPr="00B934FF">
        <w:rPr>
          <w:i/>
        </w:rPr>
        <w:t>Herefter skal der vælges mellem:</w:t>
      </w:r>
    </w:p>
    <w:p w14:paraId="47C05618" w14:textId="77777777" w:rsidR="000C1CA9" w:rsidRPr="00B934FF" w:rsidRDefault="000C1CA9" w:rsidP="000C1CA9">
      <w:pPr>
        <w:pStyle w:val="Normalindrykning"/>
        <w:rPr>
          <w:i/>
        </w:rPr>
      </w:pPr>
      <w:r w:rsidRPr="00B934FF">
        <w:rPr>
          <w:i/>
        </w:rPr>
        <w:t xml:space="preserve"> </w:t>
      </w:r>
    </w:p>
    <w:p w14:paraId="38B3A53F" w14:textId="77777777" w:rsidR="000C1CA9" w:rsidRDefault="000C1CA9" w:rsidP="000C1CA9">
      <w:pPr>
        <w:pStyle w:val="SANiveau2"/>
        <w:numPr>
          <w:ilvl w:val="0"/>
          <w:numId w:val="0"/>
        </w:numPr>
        <w:ind w:left="851"/>
        <w:rPr>
          <w:i/>
        </w:rPr>
      </w:pPr>
      <w:r>
        <w:rPr>
          <w:i/>
        </w:rPr>
        <w:t>Alternativ 1A:</w:t>
      </w:r>
    </w:p>
    <w:p w14:paraId="5ED72326" w14:textId="6C77A39C" w:rsidR="000C1CA9" w:rsidRPr="00D957D6" w:rsidRDefault="000C1CA9" w:rsidP="00D957D6">
      <w:pPr>
        <w:pStyle w:val="SANiveau2"/>
        <w:rPr>
          <w:i/>
        </w:rPr>
      </w:pPr>
      <w:r w:rsidRPr="00D957D6">
        <w:rPr>
          <w:i/>
        </w:rPr>
        <w:t xml:space="preserve">Der udbetales </w:t>
      </w:r>
      <w:r w:rsidR="001B2B4A" w:rsidRPr="00D957D6">
        <w:rPr>
          <w:i/>
        </w:rPr>
        <w:t xml:space="preserve">a conto </w:t>
      </w:r>
      <w:r w:rsidRPr="00D957D6">
        <w:rPr>
          <w:i/>
        </w:rPr>
        <w:t>måned</w:t>
      </w:r>
      <w:r w:rsidR="001B2B4A" w:rsidRPr="00D957D6">
        <w:rPr>
          <w:i/>
        </w:rPr>
        <w:t>s</w:t>
      </w:r>
      <w:r w:rsidRPr="00D957D6">
        <w:rPr>
          <w:i/>
        </w:rPr>
        <w:t xml:space="preserve">vis bagud </w:t>
      </w:r>
      <w:r w:rsidR="001B2B4A" w:rsidRPr="00D957D6">
        <w:rPr>
          <w:i/>
        </w:rPr>
        <w:t xml:space="preserve">for </w:t>
      </w:r>
      <w:r w:rsidRPr="00D957D6">
        <w:rPr>
          <w:i/>
        </w:rPr>
        <w:t xml:space="preserve">præsterede ydelser </w:t>
      </w:r>
      <w:r w:rsidR="001B2B4A" w:rsidRPr="00D957D6">
        <w:rPr>
          <w:i/>
        </w:rPr>
        <w:t xml:space="preserve">inden for rammerne af den aftalte procentvise </w:t>
      </w:r>
      <w:r w:rsidR="001B2B4A" w:rsidRPr="00A00CD1">
        <w:rPr>
          <w:i/>
        </w:rPr>
        <w:t xml:space="preserve">fordeling af ydelser under de enkelte faser, jf. pkt. 9.1 og </w:t>
      </w:r>
      <w:r w:rsidR="00DB12F9" w:rsidRPr="00A00CD1">
        <w:rPr>
          <w:i/>
        </w:rPr>
        <w:t>ABR Forenklet § 24, stk. 1</w:t>
      </w:r>
      <w:r w:rsidR="00BE1A50" w:rsidRPr="00A00CD1">
        <w:rPr>
          <w:i/>
        </w:rPr>
        <w:t>.</w:t>
      </w:r>
    </w:p>
    <w:p w14:paraId="7E6C4AA8" w14:textId="77777777" w:rsidR="000C1CA9" w:rsidRPr="00D957D6" w:rsidRDefault="001B2B4A" w:rsidP="00D957D6">
      <w:pPr>
        <w:pStyle w:val="SANiveau2"/>
        <w:numPr>
          <w:ilvl w:val="0"/>
          <w:numId w:val="0"/>
        </w:numPr>
        <w:ind w:left="851"/>
        <w:rPr>
          <w:i/>
        </w:rPr>
      </w:pPr>
      <w:r w:rsidRPr="00D957D6">
        <w:rPr>
          <w:i/>
        </w:rPr>
        <w:t>Alternativ 1B:</w:t>
      </w:r>
    </w:p>
    <w:p w14:paraId="1B7917C7" w14:textId="7FDF9442" w:rsidR="006525D6" w:rsidRDefault="006525D6" w:rsidP="00D957D6">
      <w:pPr>
        <w:pStyle w:val="SANiveau2"/>
        <w:rPr>
          <w:i/>
        </w:rPr>
      </w:pPr>
      <w:r w:rsidRPr="00D957D6">
        <w:rPr>
          <w:i/>
        </w:rPr>
        <w:t>Der udbetales i henhold til den mellem parterne vedtagne ratebetalingsplan for leverede ydelser (</w:t>
      </w:r>
      <w:r w:rsidRPr="001C36BA">
        <w:rPr>
          <w:b/>
          <w:i/>
        </w:rPr>
        <w:t xml:space="preserve">bilag </w:t>
      </w:r>
      <w:r w:rsidR="001C36BA" w:rsidRPr="001C36BA">
        <w:rPr>
          <w:b/>
          <w:i/>
        </w:rPr>
        <w:t>5</w:t>
      </w:r>
      <w:r w:rsidRPr="00D957D6">
        <w:rPr>
          <w:i/>
        </w:rPr>
        <w:t>).</w:t>
      </w:r>
    </w:p>
    <w:p w14:paraId="2342E8B1" w14:textId="77777777" w:rsidR="00424893" w:rsidRPr="00D957D6" w:rsidRDefault="00424893" w:rsidP="00424893">
      <w:pPr>
        <w:pStyle w:val="SANiveau2"/>
        <w:numPr>
          <w:ilvl w:val="0"/>
          <w:numId w:val="0"/>
        </w:numPr>
        <w:ind w:left="851"/>
        <w:rPr>
          <w:i/>
        </w:rPr>
      </w:pPr>
    </w:p>
    <w:p w14:paraId="0F91F3CE" w14:textId="58E59C9A" w:rsidR="006525D6" w:rsidRDefault="006525D6" w:rsidP="00D957D6">
      <w:pPr>
        <w:pStyle w:val="SANiveau2"/>
        <w:numPr>
          <w:ilvl w:val="0"/>
          <w:numId w:val="0"/>
        </w:numPr>
        <w:ind w:left="851"/>
        <w:rPr>
          <w:i/>
        </w:rPr>
      </w:pPr>
      <w:r w:rsidRPr="00D957D6">
        <w:rPr>
          <w:i/>
        </w:rPr>
        <w:t>Alternativ 2</w:t>
      </w:r>
      <w:r w:rsidR="001B2B4A" w:rsidRPr="00D957D6">
        <w:rPr>
          <w:i/>
        </w:rPr>
        <w:t xml:space="preserve"> –</w:t>
      </w:r>
      <w:r w:rsidR="00236BA7" w:rsidRPr="00D957D6">
        <w:rPr>
          <w:i/>
        </w:rPr>
        <w:t xml:space="preserve"> </w:t>
      </w:r>
      <w:r w:rsidR="001B2B4A" w:rsidRPr="00D957D6">
        <w:rPr>
          <w:i/>
        </w:rPr>
        <w:t>betaling efter regning og med overslag</w:t>
      </w:r>
      <w:r w:rsidR="00B703F2" w:rsidRPr="00D957D6">
        <w:rPr>
          <w:i/>
        </w:rPr>
        <w:t xml:space="preserve"> - se alternativ 2 ovenfor</w:t>
      </w:r>
      <w:r w:rsidR="00A44A5A" w:rsidRPr="00D957D6">
        <w:rPr>
          <w:i/>
        </w:rPr>
        <w:t>:</w:t>
      </w:r>
    </w:p>
    <w:p w14:paraId="7BB592AA" w14:textId="77777777" w:rsidR="00424893" w:rsidRPr="00D957D6" w:rsidRDefault="00424893" w:rsidP="00D957D6">
      <w:pPr>
        <w:pStyle w:val="SANiveau2"/>
        <w:numPr>
          <w:ilvl w:val="0"/>
          <w:numId w:val="0"/>
        </w:numPr>
        <w:ind w:left="851"/>
        <w:rPr>
          <w:i/>
        </w:rPr>
      </w:pPr>
    </w:p>
    <w:p w14:paraId="6D42D663" w14:textId="4FF6B029" w:rsidR="001B2B4A" w:rsidRPr="00D957D6" w:rsidRDefault="001B2B4A" w:rsidP="00D957D6">
      <w:pPr>
        <w:pStyle w:val="SANiveau2"/>
        <w:rPr>
          <w:i/>
        </w:rPr>
      </w:pPr>
      <w:r w:rsidRPr="00D957D6">
        <w:rPr>
          <w:i/>
        </w:rPr>
        <w:t>Der udbetales a conto månedsvis bagud for præsterede yd</w:t>
      </w:r>
      <w:r w:rsidRPr="00A00CD1">
        <w:rPr>
          <w:i/>
        </w:rPr>
        <w:t>elser inden</w:t>
      </w:r>
      <w:r w:rsidR="005A7D71" w:rsidRPr="00A00CD1">
        <w:rPr>
          <w:i/>
        </w:rPr>
        <w:t xml:space="preserve"> </w:t>
      </w:r>
      <w:r w:rsidR="005606C3" w:rsidRPr="00A00CD1">
        <w:rPr>
          <w:i/>
        </w:rPr>
        <w:t>for</w:t>
      </w:r>
      <w:r w:rsidRPr="00A00CD1">
        <w:rPr>
          <w:i/>
        </w:rPr>
        <w:t xml:space="preserve"> den fastsatte ramme/overslag, jf. pkt. </w:t>
      </w:r>
      <w:r w:rsidR="00380288" w:rsidRPr="00A00CD1">
        <w:rPr>
          <w:i/>
        </w:rPr>
        <w:t>7.2</w:t>
      </w:r>
      <w:r w:rsidRPr="00A00CD1">
        <w:rPr>
          <w:i/>
        </w:rPr>
        <w:t xml:space="preserve"> og </w:t>
      </w:r>
      <w:r w:rsidR="00DB12F9" w:rsidRPr="00A00CD1">
        <w:rPr>
          <w:i/>
        </w:rPr>
        <w:t>ABR Forenklet § 24, stk. 1</w:t>
      </w:r>
      <w:r w:rsidR="00BE1A50" w:rsidRPr="00A00CD1">
        <w:rPr>
          <w:i/>
        </w:rPr>
        <w:t>.</w:t>
      </w:r>
    </w:p>
    <w:p w14:paraId="382788C7" w14:textId="77777777" w:rsidR="006525D6" w:rsidRPr="006525D6" w:rsidRDefault="006525D6" w:rsidP="00A90128">
      <w:pPr>
        <w:pStyle w:val="SANiveau2"/>
      </w:pPr>
      <w:r w:rsidRPr="006525D6">
        <w:t>Udlæg</w:t>
      </w:r>
    </w:p>
    <w:p w14:paraId="5FB71B06" w14:textId="77777777" w:rsidR="006525D6" w:rsidRPr="006525D6" w:rsidRDefault="006525D6" w:rsidP="00A90128">
      <w:pPr>
        <w:pStyle w:val="Normalindrykning"/>
      </w:pPr>
      <w:r w:rsidRPr="006525D6">
        <w:t>Udlæg faktureres månedsvis bagud.</w:t>
      </w:r>
    </w:p>
    <w:p w14:paraId="0E94A221" w14:textId="77777777" w:rsidR="006525D6" w:rsidRPr="006525D6" w:rsidRDefault="006525D6" w:rsidP="006525D6">
      <w:pPr>
        <w:tabs>
          <w:tab w:val="left" w:pos="567"/>
          <w:tab w:val="left" w:pos="1134"/>
          <w:tab w:val="left" w:pos="7088"/>
        </w:tabs>
        <w:spacing w:after="20" w:line="240" w:lineRule="auto"/>
        <w:ind w:left="567"/>
      </w:pPr>
    </w:p>
    <w:p w14:paraId="771C8382" w14:textId="77777777" w:rsidR="005231A9" w:rsidRPr="00A00CD1" w:rsidRDefault="005231A9" w:rsidP="005231A9">
      <w:pPr>
        <w:pStyle w:val="SANiveau2"/>
      </w:pPr>
      <w:r>
        <w:t>Rente</w:t>
      </w:r>
    </w:p>
    <w:p w14:paraId="1BEE02EC" w14:textId="7AC27B35" w:rsidR="006525D6" w:rsidRPr="00A00CD1" w:rsidRDefault="006525D6" w:rsidP="005231A9">
      <w:pPr>
        <w:pStyle w:val="SANiveau2"/>
        <w:numPr>
          <w:ilvl w:val="0"/>
          <w:numId w:val="0"/>
        </w:numPr>
        <w:ind w:left="284" w:firstLine="567"/>
      </w:pPr>
      <w:r w:rsidRPr="00A00CD1">
        <w:t xml:space="preserve">Rente beregnes i henhold til </w:t>
      </w:r>
      <w:r w:rsidR="00BE1A50" w:rsidRPr="00A00CD1">
        <w:t>ABR Forenklet § 25.</w:t>
      </w:r>
    </w:p>
    <w:p w14:paraId="14F2D268" w14:textId="77777777" w:rsidR="005231A9" w:rsidRPr="006525D6" w:rsidRDefault="005231A9" w:rsidP="005231A9">
      <w:pPr>
        <w:pStyle w:val="SANiveau2"/>
        <w:numPr>
          <w:ilvl w:val="0"/>
          <w:numId w:val="0"/>
        </w:numPr>
      </w:pPr>
    </w:p>
    <w:p w14:paraId="427E9BE0" w14:textId="77777777" w:rsidR="00FB346A" w:rsidRPr="005F4202" w:rsidRDefault="006525D6" w:rsidP="005F4202">
      <w:pPr>
        <w:pStyle w:val="SANiveau1"/>
      </w:pPr>
      <w:r w:rsidRPr="006525D6">
        <w:t>Ansvar</w:t>
      </w:r>
    </w:p>
    <w:p w14:paraId="0E2EADC7" w14:textId="6DC584A9" w:rsidR="006525D6" w:rsidRDefault="00164FB3" w:rsidP="00FB346A">
      <w:pPr>
        <w:pStyle w:val="SANiveau2"/>
      </w:pPr>
      <w:r>
        <w:t>I</w:t>
      </w:r>
      <w:r w:rsidR="005F4202">
        <w:t>KT-</w:t>
      </w:r>
      <w:r w:rsidR="00AB62D6">
        <w:t>bygherre</w:t>
      </w:r>
      <w:r>
        <w:t>rådgiver</w:t>
      </w:r>
      <w:r w:rsidR="006525D6" w:rsidRPr="006525D6">
        <w:t>ens ansvar er begrænset til forsikringsdækning</w:t>
      </w:r>
      <w:r w:rsidR="00780B6A">
        <w:t xml:space="preserve">en under </w:t>
      </w:r>
      <w:r w:rsidR="006525D6" w:rsidRPr="006525D6">
        <w:t>pkt. 1</w:t>
      </w:r>
      <w:r w:rsidR="001B2B4A">
        <w:t>1</w:t>
      </w:r>
      <w:r w:rsidR="006525D6" w:rsidRPr="006525D6">
        <w:t>.</w:t>
      </w:r>
    </w:p>
    <w:p w14:paraId="2FCD771F" w14:textId="77777777" w:rsidR="005231A9" w:rsidRDefault="005231A9" w:rsidP="005231A9">
      <w:pPr>
        <w:pStyle w:val="SANiveau2"/>
        <w:numPr>
          <w:ilvl w:val="0"/>
          <w:numId w:val="0"/>
        </w:numPr>
      </w:pPr>
    </w:p>
    <w:p w14:paraId="785FB334" w14:textId="77777777" w:rsidR="006525D6" w:rsidRDefault="00023138" w:rsidP="00FB346A">
      <w:pPr>
        <w:pStyle w:val="SANiveau1"/>
      </w:pPr>
      <w:r>
        <w:t>Forsikring</w:t>
      </w:r>
    </w:p>
    <w:p w14:paraId="0A6AD505" w14:textId="77777777" w:rsidR="00FB346A" w:rsidRPr="00FB346A" w:rsidRDefault="00FB346A" w:rsidP="00FB346A">
      <w:pPr>
        <w:pStyle w:val="Normalindrykning"/>
        <w:rPr>
          <w:i/>
        </w:rPr>
      </w:pPr>
      <w:r>
        <w:rPr>
          <w:i/>
        </w:rPr>
        <w:t>Alternativ 1</w:t>
      </w:r>
      <w:r w:rsidR="00EB3090">
        <w:rPr>
          <w:i/>
        </w:rPr>
        <w:t>:</w:t>
      </w:r>
    </w:p>
    <w:p w14:paraId="3F7ACF7F" w14:textId="77777777" w:rsidR="006525D6" w:rsidRPr="006525D6" w:rsidRDefault="006525D6" w:rsidP="006525D6">
      <w:pPr>
        <w:tabs>
          <w:tab w:val="left" w:pos="567"/>
          <w:tab w:val="left" w:pos="1134"/>
          <w:tab w:val="left" w:pos="7088"/>
        </w:tabs>
        <w:spacing w:after="20" w:line="240" w:lineRule="auto"/>
        <w:ind w:left="567"/>
      </w:pPr>
    </w:p>
    <w:p w14:paraId="65771B31" w14:textId="4D7F4B45" w:rsidR="006525D6" w:rsidRPr="006525D6" w:rsidRDefault="005F4202" w:rsidP="00D957D6">
      <w:pPr>
        <w:pStyle w:val="SANiveau2"/>
      </w:pPr>
      <w:r>
        <w:lastRenderedPageBreak/>
        <w:t>IKT-</w:t>
      </w:r>
      <w:r w:rsidR="00AB62D6">
        <w:t>bygherre</w:t>
      </w:r>
      <w:r w:rsidR="00164FB3">
        <w:t>rådgiver</w:t>
      </w:r>
      <w:r w:rsidR="006525D6" w:rsidRPr="006525D6">
        <w:t xml:space="preserve">en har tegnet professionel ansvars- og erhvervsforsikring hos </w:t>
      </w:r>
      <w:r w:rsidR="00780B6A" w:rsidRPr="00D957D6">
        <w:t>[</w:t>
      </w:r>
      <w:r w:rsidR="00780B6A" w:rsidRPr="00D957D6">
        <w:rPr>
          <w:b/>
        </w:rPr>
        <w:t>indsæt</w:t>
      </w:r>
      <w:r w:rsidR="00B703F2" w:rsidRPr="00D957D6">
        <w:rPr>
          <w:b/>
        </w:rPr>
        <w:t xml:space="preserve"> navn på forsikringsselskabet</w:t>
      </w:r>
      <w:r w:rsidR="00780B6A" w:rsidRPr="00D957D6">
        <w:t>]</w:t>
      </w:r>
      <w:r w:rsidR="001B2B4A" w:rsidRPr="00D957D6">
        <w:t>, [</w:t>
      </w:r>
      <w:r w:rsidR="001B2B4A" w:rsidRPr="00D957D6">
        <w:rPr>
          <w:b/>
        </w:rPr>
        <w:t>police</w:t>
      </w:r>
      <w:r w:rsidR="00D957D6">
        <w:rPr>
          <w:b/>
        </w:rPr>
        <w:t>-</w:t>
      </w:r>
      <w:r w:rsidR="001B2B4A" w:rsidRPr="00D957D6">
        <w:rPr>
          <w:b/>
        </w:rPr>
        <w:t>nr.</w:t>
      </w:r>
      <w:r w:rsidR="001B2B4A" w:rsidRPr="00D957D6">
        <w:t>]</w:t>
      </w:r>
      <w:r w:rsidR="001B2B4A" w:rsidRPr="006525D6">
        <w:t xml:space="preserve"> </w:t>
      </w:r>
      <w:r w:rsidR="001B2B4A">
        <w:t xml:space="preserve">med </w:t>
      </w:r>
      <w:r w:rsidR="006525D6" w:rsidRPr="006525D6">
        <w:t>følgende forsikringssummer:</w:t>
      </w:r>
    </w:p>
    <w:p w14:paraId="255B21C3" w14:textId="77777777" w:rsidR="006525D6" w:rsidRPr="006525D6" w:rsidRDefault="006525D6" w:rsidP="00FB346A">
      <w:pPr>
        <w:pStyle w:val="Normalindrykning"/>
      </w:pPr>
      <w:r w:rsidRPr="006525D6">
        <w:t>Personskade:</w:t>
      </w:r>
      <w:r w:rsidR="005A7D71">
        <w:tab/>
      </w:r>
      <w:r w:rsidRPr="006525D6">
        <w:t xml:space="preserve"> </w:t>
      </w:r>
      <w:r w:rsidR="00780B6A" w:rsidRPr="005F4202">
        <w:rPr>
          <w:b/>
        </w:rPr>
        <w:t>[</w:t>
      </w:r>
      <w:r w:rsidR="00CE1C95">
        <w:rPr>
          <w:b/>
        </w:rPr>
        <w:t>indsættes eks. 5.000.0000</w:t>
      </w:r>
      <w:r w:rsidR="00780B6A" w:rsidRPr="005F4202">
        <w:rPr>
          <w:b/>
        </w:rPr>
        <w:t>]</w:t>
      </w:r>
      <w:r w:rsidR="00780B6A">
        <w:t xml:space="preserve"> </w:t>
      </w:r>
      <w:r w:rsidR="005A7D71" w:rsidRPr="006525D6">
        <w:t>kr.</w:t>
      </w:r>
    </w:p>
    <w:p w14:paraId="342AEC17" w14:textId="77777777" w:rsidR="006525D6" w:rsidRPr="006525D6" w:rsidRDefault="006525D6" w:rsidP="00FB346A">
      <w:pPr>
        <w:pStyle w:val="Normalindrykning"/>
        <w:rPr>
          <w:b/>
        </w:rPr>
      </w:pPr>
    </w:p>
    <w:p w14:paraId="6DAFF54F" w14:textId="77777777" w:rsidR="006525D6" w:rsidRPr="00CE1C95" w:rsidRDefault="006525D6" w:rsidP="00FB346A">
      <w:pPr>
        <w:pStyle w:val="Normalindrykning"/>
        <w:rPr>
          <w:b/>
        </w:rPr>
      </w:pPr>
      <w:r w:rsidRPr="006525D6">
        <w:t>Tingsskade:</w:t>
      </w:r>
      <w:r w:rsidR="005A7D71">
        <w:tab/>
      </w:r>
      <w:r w:rsidR="005F4202">
        <w:t xml:space="preserve"> </w:t>
      </w:r>
      <w:r w:rsidR="00CE1C95" w:rsidRPr="00CE1C95">
        <w:rPr>
          <w:b/>
        </w:rPr>
        <w:t>[indsættes eks. 2.500.000</w:t>
      </w:r>
      <w:r w:rsidR="00780B6A" w:rsidRPr="00CE1C95">
        <w:rPr>
          <w:b/>
        </w:rPr>
        <w:t xml:space="preserve">] </w:t>
      </w:r>
      <w:r w:rsidR="005A7D71">
        <w:t>kr.</w:t>
      </w:r>
    </w:p>
    <w:p w14:paraId="1262D86E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  <w:ind w:left="567"/>
      </w:pPr>
    </w:p>
    <w:p w14:paraId="7515A9D5" w14:textId="77777777" w:rsidR="006525D6" w:rsidRPr="00FB346A" w:rsidRDefault="006525D6" w:rsidP="00FB346A">
      <w:pPr>
        <w:pStyle w:val="Normalindrykning"/>
        <w:rPr>
          <w:i/>
        </w:rPr>
      </w:pPr>
      <w:r w:rsidRPr="00FB346A">
        <w:rPr>
          <w:i/>
        </w:rPr>
        <w:t>Alternativ 2</w:t>
      </w:r>
      <w:r w:rsidR="00EB3090">
        <w:rPr>
          <w:i/>
        </w:rPr>
        <w:t>:</w:t>
      </w:r>
    </w:p>
    <w:p w14:paraId="5B214138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  <w:ind w:left="567"/>
        <w:rPr>
          <w:b/>
        </w:rPr>
      </w:pPr>
    </w:p>
    <w:p w14:paraId="25CFF077" w14:textId="277763EB" w:rsidR="001B2B4A" w:rsidRPr="008003DC" w:rsidRDefault="006525D6" w:rsidP="008003DC">
      <w:pPr>
        <w:pStyle w:val="SANiveau2"/>
      </w:pPr>
      <w:r w:rsidRPr="008003DC">
        <w:t>[</w:t>
      </w:r>
      <w:r w:rsidRPr="008003DC">
        <w:rPr>
          <w:b/>
        </w:rPr>
        <w:t xml:space="preserve">Vælg: </w:t>
      </w:r>
      <w:r w:rsidR="00164FB3" w:rsidRPr="008003DC">
        <w:rPr>
          <w:b/>
        </w:rPr>
        <w:t>IKT</w:t>
      </w:r>
      <w:r w:rsidR="00CC095F" w:rsidRPr="008003DC">
        <w:rPr>
          <w:b/>
        </w:rPr>
        <w:t>-</w:t>
      </w:r>
      <w:r w:rsidR="00AB62D6" w:rsidRPr="00AB62D6">
        <w:rPr>
          <w:b/>
        </w:rPr>
        <w:t>bygherre</w:t>
      </w:r>
      <w:r w:rsidR="00164FB3" w:rsidRPr="00AB62D6">
        <w:rPr>
          <w:b/>
        </w:rPr>
        <w:t>r</w:t>
      </w:r>
      <w:r w:rsidR="00164FB3" w:rsidRPr="008003DC">
        <w:rPr>
          <w:b/>
        </w:rPr>
        <w:t>ådgiver</w:t>
      </w:r>
      <w:r w:rsidR="00CC095F" w:rsidRPr="008003DC">
        <w:rPr>
          <w:b/>
        </w:rPr>
        <w:t>en</w:t>
      </w:r>
      <w:r w:rsidRPr="008003DC">
        <w:rPr>
          <w:b/>
        </w:rPr>
        <w:t xml:space="preserve"> eller Klienten</w:t>
      </w:r>
      <w:r w:rsidRPr="008003DC">
        <w:t>]</w:t>
      </w:r>
      <w:r w:rsidRPr="006525D6">
        <w:t xml:space="preserve"> har tegnet </w:t>
      </w:r>
      <w:r w:rsidR="00F00A2D">
        <w:t xml:space="preserve">og betaler for </w:t>
      </w:r>
      <w:r w:rsidRPr="006525D6">
        <w:t>projektforsikring for den konkrete byggesag</w:t>
      </w:r>
      <w:r w:rsidR="00F27359">
        <w:t xml:space="preserve"> hos</w:t>
      </w:r>
      <w:r w:rsidRPr="006525D6">
        <w:t xml:space="preserve"> </w:t>
      </w:r>
      <w:r w:rsidRPr="008003DC">
        <w:t>[</w:t>
      </w:r>
      <w:r w:rsidRPr="008003DC">
        <w:rPr>
          <w:b/>
        </w:rPr>
        <w:t>forsikringsselskabet</w:t>
      </w:r>
      <w:r w:rsidRPr="008003DC">
        <w:t>]</w:t>
      </w:r>
      <w:r w:rsidRPr="00380288">
        <w:t xml:space="preserve">, </w:t>
      </w:r>
      <w:r w:rsidRPr="008003DC">
        <w:t>[</w:t>
      </w:r>
      <w:r w:rsidRPr="008003DC">
        <w:rPr>
          <w:b/>
        </w:rPr>
        <w:t>police</w:t>
      </w:r>
      <w:r w:rsidR="008003DC">
        <w:rPr>
          <w:b/>
        </w:rPr>
        <w:t>-</w:t>
      </w:r>
      <w:r w:rsidRPr="008003DC">
        <w:rPr>
          <w:b/>
        </w:rPr>
        <w:t>nr.</w:t>
      </w:r>
      <w:r w:rsidRPr="008003DC">
        <w:t>]</w:t>
      </w:r>
      <w:r w:rsidRPr="006525D6">
        <w:t xml:space="preserve"> med følgende forsikringssummer:</w:t>
      </w:r>
      <w:r w:rsidR="00DF2572">
        <w:t xml:space="preserve"> </w:t>
      </w:r>
    </w:p>
    <w:p w14:paraId="3548C705" w14:textId="77777777" w:rsidR="006525D6" w:rsidRPr="001B2B4A" w:rsidRDefault="006525D6" w:rsidP="001B2B4A">
      <w:pPr>
        <w:pStyle w:val="SANiveau2"/>
        <w:rPr>
          <w:b/>
        </w:rPr>
      </w:pPr>
      <w:r w:rsidRPr="006525D6">
        <w:t>Personskade:</w:t>
      </w:r>
      <w:r w:rsidR="005A7D71">
        <w:tab/>
      </w:r>
      <w:r w:rsidRPr="001B2B4A">
        <w:rPr>
          <w:b/>
        </w:rPr>
        <w:t>[beløb]</w:t>
      </w:r>
      <w:r w:rsidR="005A7D71" w:rsidRPr="005A7D71">
        <w:t xml:space="preserve"> </w:t>
      </w:r>
      <w:r w:rsidR="005A7D71" w:rsidRPr="006525D6">
        <w:t>kr.</w:t>
      </w:r>
    </w:p>
    <w:p w14:paraId="4407D0B9" w14:textId="77777777" w:rsidR="006525D6" w:rsidRPr="00164FB3" w:rsidRDefault="005A7D71" w:rsidP="00FB346A">
      <w:pPr>
        <w:pStyle w:val="Normalindrykning"/>
        <w:rPr>
          <w:b/>
        </w:rPr>
      </w:pPr>
      <w:r>
        <w:t>Tingsskade:</w:t>
      </w:r>
      <w:r>
        <w:tab/>
      </w:r>
      <w:r w:rsidR="006525D6" w:rsidRPr="00164FB3">
        <w:rPr>
          <w:b/>
        </w:rPr>
        <w:t>[beløb]</w:t>
      </w:r>
      <w:r w:rsidRPr="005A7D71">
        <w:t xml:space="preserve"> </w:t>
      </w:r>
      <w:r w:rsidRPr="006525D6">
        <w:t>kr.</w:t>
      </w:r>
    </w:p>
    <w:p w14:paraId="7ADF351A" w14:textId="77777777" w:rsidR="006525D6" w:rsidRDefault="006525D6" w:rsidP="006525D6">
      <w:pPr>
        <w:tabs>
          <w:tab w:val="left" w:pos="567"/>
          <w:tab w:val="left" w:pos="7088"/>
        </w:tabs>
        <w:spacing w:after="20" w:line="240" w:lineRule="auto"/>
        <w:ind w:left="567"/>
      </w:pPr>
    </w:p>
    <w:p w14:paraId="600515DD" w14:textId="77758AB0" w:rsidR="001B2B4A" w:rsidRPr="00DF2572" w:rsidRDefault="001B2B4A" w:rsidP="001B2B4A">
      <w:pPr>
        <w:pStyle w:val="SANiveau2"/>
        <w:numPr>
          <w:ilvl w:val="0"/>
          <w:numId w:val="0"/>
        </w:numPr>
        <w:ind w:left="851"/>
        <w:rPr>
          <w:b/>
        </w:rPr>
      </w:pPr>
      <w:r w:rsidRPr="00DF2572">
        <w:rPr>
          <w:b/>
        </w:rPr>
        <w:t>[NB</w:t>
      </w:r>
      <w:r w:rsidR="005606C3">
        <w:rPr>
          <w:b/>
        </w:rPr>
        <w:t>: D</w:t>
      </w:r>
      <w:r w:rsidRPr="00DF2572">
        <w:rPr>
          <w:b/>
        </w:rPr>
        <w:t>et bør i så fald på forhånd undersøges om IKT-</w:t>
      </w:r>
      <w:r w:rsidR="00AB62D6" w:rsidRPr="00AB62D6">
        <w:rPr>
          <w:b/>
        </w:rPr>
        <w:t>bygherre</w:t>
      </w:r>
      <w:r w:rsidRPr="00AB62D6">
        <w:rPr>
          <w:b/>
        </w:rPr>
        <w:t>r</w:t>
      </w:r>
      <w:r w:rsidRPr="00DF2572">
        <w:rPr>
          <w:b/>
        </w:rPr>
        <w:t xml:space="preserve">ådgiveren kan medtages på policen] </w:t>
      </w:r>
    </w:p>
    <w:p w14:paraId="3E249D05" w14:textId="77777777" w:rsidR="001B2B4A" w:rsidRDefault="001B2B4A" w:rsidP="006525D6">
      <w:pPr>
        <w:tabs>
          <w:tab w:val="left" w:pos="567"/>
          <w:tab w:val="left" w:pos="7088"/>
        </w:tabs>
        <w:spacing w:after="20" w:line="240" w:lineRule="auto"/>
        <w:ind w:left="567"/>
      </w:pPr>
    </w:p>
    <w:p w14:paraId="1DA8AB93" w14:textId="77777777" w:rsidR="006525D6" w:rsidRPr="006525D6" w:rsidRDefault="006525D6" w:rsidP="00FB346A">
      <w:pPr>
        <w:pStyle w:val="SANiveau1"/>
      </w:pPr>
      <w:r w:rsidRPr="006525D6">
        <w:t>Ophavsret</w:t>
      </w:r>
    </w:p>
    <w:p w14:paraId="6ACAE950" w14:textId="0488E24A" w:rsidR="008003DC" w:rsidRPr="00A00CD1" w:rsidRDefault="00E20A98" w:rsidP="008003DC">
      <w:pPr>
        <w:pStyle w:val="SANiveau2"/>
      </w:pPr>
      <w:r>
        <w:t xml:space="preserve">Klienten har ret til at anvende </w:t>
      </w:r>
      <w:r w:rsidR="00D747F3">
        <w:t>og viderebearbejde det af IKT</w:t>
      </w:r>
      <w:r w:rsidR="00CC095F">
        <w:t>-</w:t>
      </w:r>
      <w:r w:rsidR="00AB62D6">
        <w:t>bygherre</w:t>
      </w:r>
      <w:r w:rsidR="00D747F3">
        <w:t>rådgiveren udarbejde</w:t>
      </w:r>
      <w:r w:rsidR="00CC095F">
        <w:t>de</w:t>
      </w:r>
      <w:r w:rsidR="00D747F3">
        <w:t xml:space="preserve"> materiale </w:t>
      </w:r>
      <w:r>
        <w:t xml:space="preserve">for opgavens løsning </w:t>
      </w:r>
      <w:r w:rsidR="00D747F3">
        <w:t>både i den konkrete byggesag</w:t>
      </w:r>
      <w:r w:rsidR="00DE7CCF">
        <w:t>, i den senere driftsfase</w:t>
      </w:r>
      <w:r w:rsidR="00D747F3">
        <w:t xml:space="preserve"> og</w:t>
      </w:r>
      <w:r w:rsidR="005F4202">
        <w:t xml:space="preserve"> i andre sager</w:t>
      </w:r>
      <w:r w:rsidR="00236BA7">
        <w:t>, herunder har Byggeskadefonden</w:t>
      </w:r>
      <w:r w:rsidR="0039744F">
        <w:t xml:space="preserve">, </w:t>
      </w:r>
      <w:r w:rsidR="00236BA7">
        <w:t>Landsbyggefonden</w:t>
      </w:r>
      <w:r w:rsidR="0039744F">
        <w:t>, kommunen og andre relevante myndigheder</w:t>
      </w:r>
      <w:r w:rsidR="00236BA7">
        <w:t xml:space="preserve"> ret til at anvende materialet i forbindelse med senere støtte- eller skadesager</w:t>
      </w:r>
      <w:r w:rsidR="005F4202">
        <w:t>. Tilsvarende er K</w:t>
      </w:r>
      <w:r w:rsidR="00D747F3">
        <w:t xml:space="preserve">lienten berettiget til at offentliggøre eller videregive </w:t>
      </w:r>
      <w:r w:rsidR="00CC095F">
        <w:t xml:space="preserve">dette </w:t>
      </w:r>
      <w:r w:rsidR="00D747F3">
        <w:t xml:space="preserve">materiale </w:t>
      </w:r>
      <w:proofErr w:type="gramStart"/>
      <w:r w:rsidR="00D747F3">
        <w:t>eksempelvis</w:t>
      </w:r>
      <w:proofErr w:type="gramEnd"/>
      <w:r w:rsidR="00D747F3">
        <w:t xml:space="preserve"> til andre bygherre</w:t>
      </w:r>
      <w:r w:rsidR="00CC095F">
        <w:t>r</w:t>
      </w:r>
      <w:r w:rsidR="00D747F3">
        <w:t xml:space="preserve"> inden for den almene sektor. </w:t>
      </w:r>
      <w:r w:rsidR="00164FB3">
        <w:t>IKT</w:t>
      </w:r>
      <w:r w:rsidR="00CC095F">
        <w:t>-</w:t>
      </w:r>
      <w:r w:rsidR="00AB62D6">
        <w:t>bygherre</w:t>
      </w:r>
      <w:r w:rsidR="00164FB3">
        <w:t>rådgiver</w:t>
      </w:r>
      <w:r>
        <w:t xml:space="preserve">en </w:t>
      </w:r>
      <w:r w:rsidR="00B7346F">
        <w:t xml:space="preserve">bevarer dog herudover </w:t>
      </w:r>
      <w:r>
        <w:t>rettigheder</w:t>
      </w:r>
      <w:r w:rsidR="00B7346F">
        <w:t>ne</w:t>
      </w:r>
      <w:r>
        <w:t xml:space="preserve"> over </w:t>
      </w:r>
      <w:r w:rsidR="00B7346F">
        <w:t xml:space="preserve">egne </w:t>
      </w:r>
      <w:r>
        <w:t>idéer o</w:t>
      </w:r>
      <w:r w:rsidRPr="00A00CD1">
        <w:t xml:space="preserve">g det materiale, </w:t>
      </w:r>
      <w:r w:rsidR="00B703F2" w:rsidRPr="00A00CD1">
        <w:t>IKT-</w:t>
      </w:r>
      <w:r w:rsidR="00AB62D6">
        <w:t>bygherre</w:t>
      </w:r>
      <w:r w:rsidR="00B703F2" w:rsidRPr="00A00CD1">
        <w:t>rådgiveren</w:t>
      </w:r>
      <w:r w:rsidR="00A44A5A" w:rsidRPr="00A00CD1">
        <w:t xml:space="preserve"> </w:t>
      </w:r>
      <w:r w:rsidRPr="00A00CD1">
        <w:t>har udarbejdet.</w:t>
      </w:r>
      <w:r w:rsidR="00BE1A50" w:rsidRPr="00A00CD1">
        <w:t xml:space="preserve"> ABR Forenklet § 27 er således </w:t>
      </w:r>
      <w:r w:rsidR="003A1EAF">
        <w:t>fraveget på de nævnte punkter</w:t>
      </w:r>
      <w:r w:rsidR="00BE1A50" w:rsidRPr="00A00CD1">
        <w:t>.</w:t>
      </w:r>
    </w:p>
    <w:p w14:paraId="056583C6" w14:textId="77777777" w:rsidR="008003DC" w:rsidRDefault="008003DC" w:rsidP="008003DC">
      <w:pPr>
        <w:pStyle w:val="SANiveau2"/>
        <w:numPr>
          <w:ilvl w:val="0"/>
          <w:numId w:val="0"/>
        </w:numPr>
        <w:ind w:left="851"/>
      </w:pPr>
    </w:p>
    <w:p w14:paraId="227CF103" w14:textId="77777777" w:rsidR="008003DC" w:rsidRDefault="005868D9" w:rsidP="008003DC">
      <w:pPr>
        <w:pStyle w:val="SANiveau1"/>
      </w:pPr>
      <w:r>
        <w:t>særlige bestemmelser</w:t>
      </w:r>
    </w:p>
    <w:p w14:paraId="2E36CEC4" w14:textId="37CFDD88" w:rsidR="00D747F3" w:rsidRDefault="005868D9" w:rsidP="008003DC">
      <w:pPr>
        <w:pStyle w:val="SANiveau2"/>
      </w:pPr>
      <w:r>
        <w:t xml:space="preserve">Klienten har ret til </w:t>
      </w:r>
      <w:r w:rsidR="00D747F3">
        <w:t xml:space="preserve">ved udløb og færdiggørelse af en af de i alt 4 faser </w:t>
      </w:r>
      <w:r w:rsidR="00CC095F">
        <w:t xml:space="preserve">(A, B, C eller D) </w:t>
      </w:r>
      <w:r w:rsidR="00D747F3">
        <w:t>med et</w:t>
      </w:r>
      <w:r w:rsidR="005F4202">
        <w:t xml:space="preserve"> forudgående varsel på mindst</w:t>
      </w:r>
      <w:r w:rsidR="00D747F3">
        <w:t xml:space="preserve"> 30 kalenderdage </w:t>
      </w:r>
      <w:r>
        <w:t>at standse eller udskyde IKT</w:t>
      </w:r>
      <w:r w:rsidR="00CC095F">
        <w:t>-</w:t>
      </w:r>
      <w:r>
        <w:t xml:space="preserve">rådgiverens arbejde </w:t>
      </w:r>
      <w:r w:rsidR="00D747F3">
        <w:t xml:space="preserve">med efterfølgende faser mod </w:t>
      </w:r>
      <w:r>
        <w:t>betaling af IKT</w:t>
      </w:r>
      <w:r w:rsidR="00CC095F">
        <w:t>-</w:t>
      </w:r>
      <w:r w:rsidR="00AB62D6">
        <w:t>bygherre</w:t>
      </w:r>
      <w:r>
        <w:t xml:space="preserve">rådgiverens arbejde </w:t>
      </w:r>
      <w:r w:rsidR="00D747F3">
        <w:t xml:space="preserve">for forudgående faser og </w:t>
      </w:r>
      <w:r>
        <w:t xml:space="preserve">indtil standsningen. </w:t>
      </w:r>
    </w:p>
    <w:p w14:paraId="07A70468" w14:textId="50E34267" w:rsidR="00D747F3" w:rsidRDefault="00D747F3" w:rsidP="008003DC">
      <w:pPr>
        <w:pStyle w:val="SANiveau2"/>
      </w:pPr>
      <w:r>
        <w:t>Udskydes eller standses opgaven</w:t>
      </w:r>
      <w:r w:rsidR="003A1EAF">
        <w:t>,</w:t>
      </w:r>
      <w:r>
        <w:t xml:space="preserve"> er IKT</w:t>
      </w:r>
      <w:r w:rsidR="00CC095F">
        <w:t>-</w:t>
      </w:r>
      <w:r w:rsidR="00AB62D6">
        <w:t>bygherre</w:t>
      </w:r>
      <w:r>
        <w:t>rådgiveren ikke berettiget til erstatning eller kompensation for ikke</w:t>
      </w:r>
      <w:r w:rsidR="00CC095F">
        <w:t>-</w:t>
      </w:r>
      <w:r>
        <w:t xml:space="preserve">udførte og fremtidige faser. </w:t>
      </w:r>
      <w:r w:rsidR="003A1EAF">
        <w:t xml:space="preserve">ABR Forenklet </w:t>
      </w:r>
      <w:r w:rsidR="003A1EAF" w:rsidRPr="005E4C8E">
        <w:t>§§ 40-42</w:t>
      </w:r>
      <w:r w:rsidR="003A1EAF">
        <w:t xml:space="preserve"> er således fraveget på dette punkt.</w:t>
      </w:r>
    </w:p>
    <w:p w14:paraId="2D60BD09" w14:textId="77777777" w:rsidR="008003DC" w:rsidRDefault="008003DC" w:rsidP="008003DC">
      <w:pPr>
        <w:pStyle w:val="SANiveau2"/>
        <w:numPr>
          <w:ilvl w:val="0"/>
          <w:numId w:val="0"/>
        </w:numPr>
        <w:ind w:left="851"/>
      </w:pPr>
    </w:p>
    <w:p w14:paraId="7340BF09" w14:textId="77777777" w:rsidR="00780B6A" w:rsidRPr="006525D6" w:rsidRDefault="00780B6A" w:rsidP="00780B6A">
      <w:pPr>
        <w:pStyle w:val="SANiveau1"/>
      </w:pPr>
      <w:r>
        <w:t>Tvister</w:t>
      </w:r>
    </w:p>
    <w:p w14:paraId="161E3127" w14:textId="7A101596" w:rsidR="003F4CA2" w:rsidRDefault="003F4CA2" w:rsidP="003F4CA2">
      <w:pPr>
        <w:pStyle w:val="SANiveau2"/>
      </w:pPr>
      <w:r>
        <w:t xml:space="preserve">Tvister i henhold til denne Rådgiveraftale afgøres i henhold til ABR </w:t>
      </w:r>
      <w:r w:rsidR="00A00CD1">
        <w:t>Forenklet</w:t>
      </w:r>
      <w:r>
        <w:t xml:space="preserve"> kapitel J. </w:t>
      </w:r>
    </w:p>
    <w:p w14:paraId="1F506409" w14:textId="77777777" w:rsidR="003F4CA2" w:rsidRDefault="003F4CA2" w:rsidP="003F4CA2">
      <w:pPr>
        <w:pStyle w:val="SANiveau2"/>
      </w:pPr>
      <w:r>
        <w:lastRenderedPageBreak/>
        <w:t>Klienten har udpeget følgende personer i henhold til ABR 18 § 59, stk. 3:</w:t>
      </w:r>
    </w:p>
    <w:p w14:paraId="6A1A6FF4" w14:textId="0EA70D69" w:rsidR="003F4CA2" w:rsidRPr="00BE1A50" w:rsidRDefault="003F4CA2" w:rsidP="003F4CA2">
      <w:pPr>
        <w:pStyle w:val="SANiveau2"/>
        <w:numPr>
          <w:ilvl w:val="0"/>
          <w:numId w:val="0"/>
        </w:numPr>
        <w:ind w:left="851"/>
        <w:rPr>
          <w:b/>
        </w:rPr>
      </w:pPr>
      <w:r w:rsidRPr="00BE1A50">
        <w:rPr>
          <w:b/>
        </w:rPr>
        <w:t>Projektleder: [navn og kontaktoplysning]</w:t>
      </w:r>
    </w:p>
    <w:p w14:paraId="1345D6CF" w14:textId="77777777" w:rsidR="003F4CA2" w:rsidRPr="00BE1A50" w:rsidRDefault="003F4CA2" w:rsidP="003F4CA2">
      <w:pPr>
        <w:pStyle w:val="SANiveau2"/>
        <w:numPr>
          <w:ilvl w:val="0"/>
          <w:numId w:val="0"/>
        </w:numPr>
        <w:ind w:left="851"/>
        <w:rPr>
          <w:b/>
        </w:rPr>
      </w:pPr>
    </w:p>
    <w:p w14:paraId="794E7DA4" w14:textId="64BF3794" w:rsidR="003F4CA2" w:rsidRPr="003F4CA2" w:rsidRDefault="003F4CA2" w:rsidP="003F4CA2">
      <w:pPr>
        <w:pStyle w:val="SANiveau2"/>
        <w:numPr>
          <w:ilvl w:val="0"/>
          <w:numId w:val="0"/>
        </w:numPr>
        <w:ind w:left="851"/>
        <w:rPr>
          <w:b/>
        </w:rPr>
      </w:pPr>
      <w:r w:rsidRPr="00BE1A50">
        <w:rPr>
          <w:b/>
        </w:rPr>
        <w:t>Ledelsesrepræsentant:</w:t>
      </w:r>
      <w:r w:rsidRPr="003F4CA2">
        <w:rPr>
          <w:b/>
        </w:rPr>
        <w:t xml:space="preserve"> [navn og kontaktoplysning]</w:t>
      </w:r>
    </w:p>
    <w:p w14:paraId="5336F07E" w14:textId="77777777" w:rsidR="003F4CA2" w:rsidRPr="003F4CA2" w:rsidRDefault="003F4CA2" w:rsidP="003F4CA2">
      <w:pPr>
        <w:pStyle w:val="SANiveau2"/>
        <w:numPr>
          <w:ilvl w:val="0"/>
          <w:numId w:val="0"/>
        </w:numPr>
        <w:ind w:left="851"/>
      </w:pPr>
    </w:p>
    <w:p w14:paraId="7DB4EB9C" w14:textId="77777777" w:rsidR="003F4CA2" w:rsidRPr="003F4CA2" w:rsidRDefault="003F4CA2" w:rsidP="003F4CA2">
      <w:pPr>
        <w:pStyle w:val="SANiveau2"/>
      </w:pPr>
      <w:r w:rsidRPr="003F4CA2">
        <w:t>Rådgiveren har udpeget følgende personer i henhold til ABR 18 § 59, stk. 3:</w:t>
      </w:r>
    </w:p>
    <w:p w14:paraId="20BFB7B6" w14:textId="7AFAAB14" w:rsidR="003F4CA2" w:rsidRPr="00BE1A50" w:rsidRDefault="003F4CA2" w:rsidP="003F4CA2">
      <w:pPr>
        <w:pStyle w:val="SANiveau2"/>
        <w:numPr>
          <w:ilvl w:val="0"/>
          <w:numId w:val="0"/>
        </w:numPr>
        <w:ind w:left="851"/>
        <w:rPr>
          <w:b/>
        </w:rPr>
      </w:pPr>
      <w:r w:rsidRPr="00BE1A50">
        <w:rPr>
          <w:b/>
        </w:rPr>
        <w:t>Projektleder: [navn og kontaktoplysning]</w:t>
      </w:r>
    </w:p>
    <w:p w14:paraId="75F7744A" w14:textId="77777777" w:rsidR="003F4CA2" w:rsidRPr="00BE1A50" w:rsidRDefault="003F4CA2" w:rsidP="003F4CA2">
      <w:pPr>
        <w:pStyle w:val="SANiveau2"/>
        <w:numPr>
          <w:ilvl w:val="0"/>
          <w:numId w:val="0"/>
        </w:numPr>
        <w:ind w:left="851"/>
        <w:rPr>
          <w:b/>
        </w:rPr>
      </w:pPr>
    </w:p>
    <w:p w14:paraId="31353D69" w14:textId="01CC8AE2" w:rsidR="003F4CA2" w:rsidRPr="003F4CA2" w:rsidRDefault="003F4CA2" w:rsidP="003F4CA2">
      <w:pPr>
        <w:pStyle w:val="SANiveau2"/>
        <w:numPr>
          <w:ilvl w:val="0"/>
          <w:numId w:val="0"/>
        </w:numPr>
        <w:ind w:left="851"/>
        <w:rPr>
          <w:b/>
        </w:rPr>
      </w:pPr>
      <w:r w:rsidRPr="00BE1A50">
        <w:rPr>
          <w:b/>
        </w:rPr>
        <w:t>Ledelsesrepræsentant: [navn og kontaktoplysning]</w:t>
      </w:r>
    </w:p>
    <w:p w14:paraId="586D8D6E" w14:textId="77777777" w:rsidR="006525D6" w:rsidRPr="006525D6" w:rsidRDefault="006525D6" w:rsidP="008003DC">
      <w:pPr>
        <w:pStyle w:val="SANiveau2"/>
        <w:numPr>
          <w:ilvl w:val="0"/>
          <w:numId w:val="0"/>
        </w:numPr>
        <w:ind w:left="851"/>
      </w:pPr>
      <w:r w:rsidRPr="006525D6">
        <w:t xml:space="preserve"> </w:t>
      </w:r>
    </w:p>
    <w:p w14:paraId="7DD79936" w14:textId="77777777" w:rsidR="006525D6" w:rsidRPr="006525D6" w:rsidRDefault="006525D6" w:rsidP="00FB346A">
      <w:pPr>
        <w:pStyle w:val="SANiveau1"/>
      </w:pPr>
      <w:r w:rsidRPr="006525D6">
        <w:t>Bilag [Indsættes]</w:t>
      </w:r>
    </w:p>
    <w:p w14:paraId="531DAE2B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</w:pPr>
    </w:p>
    <w:p w14:paraId="34AF83B5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</w:pPr>
    </w:p>
    <w:p w14:paraId="4C5C99A9" w14:textId="77777777" w:rsidR="006525D6" w:rsidRPr="006525D6" w:rsidRDefault="006525D6" w:rsidP="006525D6">
      <w:pPr>
        <w:tabs>
          <w:tab w:val="left" w:pos="567"/>
          <w:tab w:val="left" w:pos="7088"/>
        </w:tabs>
        <w:spacing w:after="20" w:line="240" w:lineRule="auto"/>
      </w:pPr>
    </w:p>
    <w:p w14:paraId="177FB93F" w14:textId="77777777" w:rsidR="006525D6" w:rsidRPr="006525D6" w:rsidRDefault="006525D6" w:rsidP="006525D6">
      <w:pPr>
        <w:tabs>
          <w:tab w:val="left" w:pos="993"/>
          <w:tab w:val="left" w:pos="1701"/>
          <w:tab w:val="left" w:pos="4536"/>
          <w:tab w:val="left" w:pos="5387"/>
          <w:tab w:val="left" w:pos="7088"/>
        </w:tabs>
        <w:spacing w:after="20" w:line="240" w:lineRule="auto"/>
      </w:pPr>
      <w:r w:rsidRPr="006525D6">
        <w:t>_______</w:t>
      </w:r>
      <w:r w:rsidRPr="006525D6">
        <w:tab/>
        <w:t>_______________________</w:t>
      </w:r>
      <w:r w:rsidRPr="006525D6">
        <w:tab/>
        <w:t>______</w:t>
      </w:r>
      <w:r w:rsidRPr="006525D6">
        <w:tab/>
        <w:t>__________________________________</w:t>
      </w:r>
    </w:p>
    <w:p w14:paraId="19F258FE" w14:textId="1642C9FA" w:rsidR="006525D6" w:rsidRPr="006525D6" w:rsidRDefault="006525D6" w:rsidP="006525D6">
      <w:pPr>
        <w:tabs>
          <w:tab w:val="left" w:pos="993"/>
          <w:tab w:val="left" w:pos="1701"/>
          <w:tab w:val="left" w:pos="4536"/>
          <w:tab w:val="left" w:pos="5387"/>
          <w:tab w:val="left" w:pos="7088"/>
        </w:tabs>
        <w:spacing w:after="20" w:line="240" w:lineRule="auto"/>
      </w:pPr>
      <w:r w:rsidRPr="006525D6">
        <w:t>Dato</w:t>
      </w:r>
      <w:r w:rsidRPr="006525D6">
        <w:tab/>
        <w:t>Klient</w:t>
      </w:r>
      <w:r w:rsidR="00EB3090">
        <w:t>en</w:t>
      </w:r>
      <w:r w:rsidRPr="006525D6">
        <w:tab/>
        <w:t>Dato</w:t>
      </w:r>
      <w:r w:rsidRPr="006525D6">
        <w:tab/>
      </w:r>
      <w:r w:rsidR="005F4202">
        <w:t>IKT-</w:t>
      </w:r>
      <w:r w:rsidR="00AB62D6">
        <w:t>bygherre</w:t>
      </w:r>
      <w:r w:rsidR="00164FB3">
        <w:t>r</w:t>
      </w:r>
      <w:r w:rsidRPr="006525D6">
        <w:t>ådgiveren</w:t>
      </w:r>
    </w:p>
    <w:p w14:paraId="014CB71C" w14:textId="77777777" w:rsidR="007E4F97" w:rsidRDefault="007E4F97" w:rsidP="007E5E51"/>
    <w:p w14:paraId="77194E70" w14:textId="77777777" w:rsidR="007E4F97" w:rsidRDefault="007E4F97" w:rsidP="007E5E51"/>
    <w:p w14:paraId="20E31168" w14:textId="77777777" w:rsidR="007E4F97" w:rsidRPr="0048185D" w:rsidRDefault="007E4F97" w:rsidP="007E5E51"/>
    <w:sectPr w:rsidR="007E4F97" w:rsidRPr="0048185D" w:rsidSect="0070073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021" w:bottom="1021" w:left="1134" w:header="992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C7AF" w14:textId="77777777" w:rsidR="00933EBD" w:rsidRDefault="00933EBD">
      <w:r>
        <w:separator/>
      </w:r>
    </w:p>
  </w:endnote>
  <w:endnote w:type="continuationSeparator" w:id="0">
    <w:p w14:paraId="3C573B9A" w14:textId="77777777" w:rsidR="00933EBD" w:rsidRDefault="0093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971B" w14:textId="72DDB87E" w:rsidR="00933EBD" w:rsidRDefault="00933EBD">
    <w:pPr>
      <w:pStyle w:val="Sidefod"/>
    </w:pPr>
    <w:r>
      <w:fldChar w:fldCharType="begin"/>
    </w:r>
    <w:r>
      <w:instrText xml:space="preserve"> PAGE  \* Arabic  \* MERGEFORMAT </w:instrText>
    </w:r>
    <w:r>
      <w:fldChar w:fldCharType="separate"/>
    </w:r>
    <w:r w:rsidR="00AB62D6">
      <w:t>4</w:t>
    </w:r>
    <w:r>
      <w:fldChar w:fldCharType="end"/>
    </w:r>
    <w:r>
      <w:t xml:space="preserve"> (</w:t>
    </w:r>
    <w:r w:rsidR="00EB6D37">
      <w:fldChar w:fldCharType="begin"/>
    </w:r>
    <w:r w:rsidR="00EB6D37">
      <w:instrText xml:space="preserve"> NUMPAGES  \* Arabic  \* MERGEFORMAT </w:instrText>
    </w:r>
    <w:r w:rsidR="00EB6D37">
      <w:fldChar w:fldCharType="separate"/>
    </w:r>
    <w:r w:rsidR="00AB62D6">
      <w:t>12</w:t>
    </w:r>
    <w:r w:rsidR="00EB6D37"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3C3" w14:textId="79910B1D" w:rsidR="00933EBD" w:rsidRDefault="00933EBD" w:rsidP="00B93940">
    <w:pPr>
      <w:pStyle w:val="Sidefod"/>
      <w:jc w:val="left"/>
    </w:pPr>
    <w:r>
      <w:t>Almen</w:t>
    </w:r>
    <w:r w:rsidR="00EB6D37">
      <w:t>N</w:t>
    </w:r>
    <w:r>
      <w:t xml:space="preserve">et, Studeistrædet 50, 1554 København V, </w:t>
    </w:r>
    <w:hyperlink r:id="rId1" w:history="1">
      <w:r w:rsidRPr="00F67C39">
        <w:rPr>
          <w:rStyle w:val="Hyperlink"/>
        </w:rPr>
        <w:t>www.almennet.dk</w:t>
      </w:r>
    </w:hyperlink>
  </w:p>
  <w:p w14:paraId="34CF0D2A" w14:textId="47CAB1C9" w:rsidR="00933EBD" w:rsidRDefault="00933E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04D3" w14:textId="77777777" w:rsidR="00933EBD" w:rsidRDefault="00933EBD">
      <w:r>
        <w:separator/>
      </w:r>
    </w:p>
  </w:footnote>
  <w:footnote w:type="continuationSeparator" w:id="0">
    <w:p w14:paraId="3FC33259" w14:textId="77777777" w:rsidR="00933EBD" w:rsidRDefault="0093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7171" w14:textId="0294402B" w:rsidR="00933EBD" w:rsidRDefault="00933EBD" w:rsidP="00175699">
    <w:pPr>
      <w:pStyle w:val="Logo"/>
    </w:pPr>
  </w:p>
  <w:p w14:paraId="7048C840" w14:textId="77777777" w:rsidR="00933EBD" w:rsidRDefault="00933E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8CAE" w14:textId="34F5BE55" w:rsidR="00933EBD" w:rsidRDefault="00933EBD" w:rsidP="00175699">
    <w:pPr>
      <w:pStyle w:val="Logo"/>
    </w:pPr>
  </w:p>
  <w:p w14:paraId="67468836" w14:textId="77777777" w:rsidR="00933EBD" w:rsidRDefault="00933EBD" w:rsidP="00175699">
    <w:pPr>
      <w:pStyle w:val="Logo"/>
    </w:pPr>
  </w:p>
  <w:p w14:paraId="1A21D81D" w14:textId="77777777" w:rsidR="00933EBD" w:rsidRDefault="00933E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78C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4C1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5AD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40A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08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A8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94E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96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C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0E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C7D53"/>
    <w:multiLevelType w:val="multilevel"/>
    <w:tmpl w:val="BF84C9D8"/>
    <w:lvl w:ilvl="0">
      <w:start w:val="1"/>
      <w:numFmt w:val="lowerLetter"/>
      <w:isLgl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46F6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E2937"/>
    <w:multiLevelType w:val="multilevel"/>
    <w:tmpl w:val="FF6EC85C"/>
    <w:lvl w:ilvl="0">
      <w:start w:val="1"/>
      <w:numFmt w:val="lowerLetter"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0E410011"/>
    <w:multiLevelType w:val="singleLevel"/>
    <w:tmpl w:val="AE5A55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17BC3F00"/>
    <w:multiLevelType w:val="multilevel"/>
    <w:tmpl w:val="BF84C9D8"/>
    <w:lvl w:ilvl="0">
      <w:start w:val="1"/>
      <w:numFmt w:val="lowerLetter"/>
      <w:isLgl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E96482"/>
    <w:multiLevelType w:val="hybridMultilevel"/>
    <w:tmpl w:val="02B8C98A"/>
    <w:lvl w:ilvl="0" w:tplc="34E24080">
      <w:start w:val="1"/>
      <w:numFmt w:val="decimal"/>
      <w:lvlText w:val="%1."/>
      <w:lvlJc w:val="left"/>
      <w:pPr>
        <w:ind w:left="1215" w:hanging="360"/>
      </w:pPr>
      <w:rPr>
        <w:rFonts w:ascii="Verdana" w:eastAsia="Times New Roman" w:hAnsi="Verdana" w:cs="Times New Roman"/>
      </w:r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87D6E81"/>
    <w:multiLevelType w:val="hybridMultilevel"/>
    <w:tmpl w:val="6F7A2EEE"/>
    <w:lvl w:ilvl="0" w:tplc="D812C7E0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5B92"/>
    <w:multiLevelType w:val="multilevel"/>
    <w:tmpl w:val="F2B00024"/>
    <w:lvl w:ilvl="0">
      <w:start w:val="1"/>
      <w:numFmt w:val="decimal"/>
      <w:pStyle w:val="SAOpstillingTal"/>
      <w:lvlText w:val="%1.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8" w15:restartNumberingAfterBreak="0">
    <w:nsid w:val="3FC656C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2626F1"/>
    <w:multiLevelType w:val="hybridMultilevel"/>
    <w:tmpl w:val="DF602310"/>
    <w:lvl w:ilvl="0" w:tplc="430CB39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4A28EF"/>
    <w:multiLevelType w:val="hybridMultilevel"/>
    <w:tmpl w:val="40684564"/>
    <w:lvl w:ilvl="0" w:tplc="0406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5F594F"/>
    <w:multiLevelType w:val="multilevel"/>
    <w:tmpl w:val="473421C6"/>
    <w:lvl w:ilvl="0">
      <w:start w:val="1"/>
      <w:numFmt w:val="bullet"/>
      <w:pStyle w:val="SAOpstilling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2E5573"/>
    <w:multiLevelType w:val="hybridMultilevel"/>
    <w:tmpl w:val="22AC6DAE"/>
    <w:lvl w:ilvl="0" w:tplc="19CC2B66">
      <w:start w:val="10"/>
      <w:numFmt w:val="bullet"/>
      <w:lvlText w:val="–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28C1C18"/>
    <w:multiLevelType w:val="multilevel"/>
    <w:tmpl w:val="1086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77729CF"/>
    <w:multiLevelType w:val="multilevel"/>
    <w:tmpl w:val="A6C8B300"/>
    <w:lvl w:ilvl="0">
      <w:start w:val="1"/>
      <w:numFmt w:val="decimal"/>
      <w:pStyle w:val="SANiveau1"/>
      <w:isLgl/>
      <w:lvlText w:val="%1.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SANiveau2"/>
      <w:isLgl/>
      <w:lvlText w:val="%1.%2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ANiveau3"/>
      <w:isLgl/>
      <w:lvlText w:val="%1.%2.%3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82D7D65"/>
    <w:multiLevelType w:val="singleLevel"/>
    <w:tmpl w:val="53B6BCC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5DF84A3D"/>
    <w:multiLevelType w:val="multilevel"/>
    <w:tmpl w:val="C7BE3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27" w15:restartNumberingAfterBreak="0">
    <w:nsid w:val="6B543F14"/>
    <w:multiLevelType w:val="hybridMultilevel"/>
    <w:tmpl w:val="5FD87E72"/>
    <w:lvl w:ilvl="0" w:tplc="275A00C4">
      <w:start w:val="1"/>
      <w:numFmt w:val="bullet"/>
      <w:pStyle w:val="SABrevpunk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782AB6"/>
    <w:multiLevelType w:val="multilevel"/>
    <w:tmpl w:val="EA964192"/>
    <w:lvl w:ilvl="0">
      <w:start w:val="1"/>
      <w:numFmt w:val="lowerLetter"/>
      <w:pStyle w:val="SAOpstillingBogstav"/>
      <w:lvlText w:val="%1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9" w15:restartNumberingAfterBreak="0">
    <w:nsid w:val="76C95E48"/>
    <w:multiLevelType w:val="singleLevel"/>
    <w:tmpl w:val="25AC8FBC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7DEA605A"/>
    <w:multiLevelType w:val="singleLevel"/>
    <w:tmpl w:val="F2BCB970"/>
    <w:lvl w:ilvl="0">
      <w:start w:val="1"/>
      <w:numFmt w:val="none"/>
      <w:lvlText w:val="a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7F0B0E39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20"/>
  </w:num>
  <w:num w:numId="8">
    <w:abstractNumId w:val="30"/>
  </w:num>
  <w:num w:numId="9">
    <w:abstractNumId w:val="25"/>
  </w:num>
  <w:num w:numId="10">
    <w:abstractNumId w:val="13"/>
  </w:num>
  <w:num w:numId="11">
    <w:abstractNumId w:val="31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29"/>
  </w:num>
  <w:num w:numId="26">
    <w:abstractNumId w:val="26"/>
  </w:num>
  <w:num w:numId="27">
    <w:abstractNumId w:val="15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  <w:num w:numId="32">
    <w:abstractNumId w:val="12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K:\Navision\10573\10573-0004\data_000004.doc"/>
    <w:odso/>
  </w:mailMerge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442"/>
    <w:rsid w:val="00013A0C"/>
    <w:rsid w:val="00015A5D"/>
    <w:rsid w:val="00020D60"/>
    <w:rsid w:val="00023138"/>
    <w:rsid w:val="000372D5"/>
    <w:rsid w:val="000403A5"/>
    <w:rsid w:val="00044DAC"/>
    <w:rsid w:val="000536AF"/>
    <w:rsid w:val="00056B33"/>
    <w:rsid w:val="00063C3F"/>
    <w:rsid w:val="0007527E"/>
    <w:rsid w:val="00076B99"/>
    <w:rsid w:val="0008006B"/>
    <w:rsid w:val="00095308"/>
    <w:rsid w:val="000956EA"/>
    <w:rsid w:val="000A6A90"/>
    <w:rsid w:val="000B00F4"/>
    <w:rsid w:val="000B3361"/>
    <w:rsid w:val="000B7C6F"/>
    <w:rsid w:val="000C1CA9"/>
    <w:rsid w:val="000C3282"/>
    <w:rsid w:val="000E06DA"/>
    <w:rsid w:val="000E76CA"/>
    <w:rsid w:val="000F374D"/>
    <w:rsid w:val="000F6EA6"/>
    <w:rsid w:val="000F774E"/>
    <w:rsid w:val="001001CD"/>
    <w:rsid w:val="00100449"/>
    <w:rsid w:val="00113FBA"/>
    <w:rsid w:val="00123E70"/>
    <w:rsid w:val="00145000"/>
    <w:rsid w:val="00160E71"/>
    <w:rsid w:val="00163726"/>
    <w:rsid w:val="00164FB3"/>
    <w:rsid w:val="00175699"/>
    <w:rsid w:val="001825AC"/>
    <w:rsid w:val="001B2B4A"/>
    <w:rsid w:val="001B3FD0"/>
    <w:rsid w:val="001B6FB0"/>
    <w:rsid w:val="001C36BA"/>
    <w:rsid w:val="001E04A8"/>
    <w:rsid w:val="001E5786"/>
    <w:rsid w:val="00203543"/>
    <w:rsid w:val="00203A9F"/>
    <w:rsid w:val="00207EF2"/>
    <w:rsid w:val="00224F78"/>
    <w:rsid w:val="00225024"/>
    <w:rsid w:val="00230039"/>
    <w:rsid w:val="00236BA7"/>
    <w:rsid w:val="002470E4"/>
    <w:rsid w:val="002516EC"/>
    <w:rsid w:val="00256C1D"/>
    <w:rsid w:val="00264517"/>
    <w:rsid w:val="00266243"/>
    <w:rsid w:val="00286442"/>
    <w:rsid w:val="00292B9D"/>
    <w:rsid w:val="002A2487"/>
    <w:rsid w:val="002B1279"/>
    <w:rsid w:val="002B1D03"/>
    <w:rsid w:val="002C104A"/>
    <w:rsid w:val="002C3617"/>
    <w:rsid w:val="002C4B41"/>
    <w:rsid w:val="002D2F04"/>
    <w:rsid w:val="002F5B55"/>
    <w:rsid w:val="002F6167"/>
    <w:rsid w:val="002F61BE"/>
    <w:rsid w:val="002F6864"/>
    <w:rsid w:val="003004E1"/>
    <w:rsid w:val="00307C6A"/>
    <w:rsid w:val="00313EE2"/>
    <w:rsid w:val="00315E3D"/>
    <w:rsid w:val="0033253A"/>
    <w:rsid w:val="003358F5"/>
    <w:rsid w:val="00364899"/>
    <w:rsid w:val="00370D62"/>
    <w:rsid w:val="00372B8D"/>
    <w:rsid w:val="00374581"/>
    <w:rsid w:val="00375725"/>
    <w:rsid w:val="00377BE4"/>
    <w:rsid w:val="00380288"/>
    <w:rsid w:val="00387FD0"/>
    <w:rsid w:val="0039342D"/>
    <w:rsid w:val="0039744F"/>
    <w:rsid w:val="003A19E2"/>
    <w:rsid w:val="003A1EAF"/>
    <w:rsid w:val="003A3BFA"/>
    <w:rsid w:val="003E0349"/>
    <w:rsid w:val="003F19DE"/>
    <w:rsid w:val="003F4CA2"/>
    <w:rsid w:val="00412A74"/>
    <w:rsid w:val="00415C72"/>
    <w:rsid w:val="00424893"/>
    <w:rsid w:val="00453EFD"/>
    <w:rsid w:val="00461E5A"/>
    <w:rsid w:val="00463870"/>
    <w:rsid w:val="0048185D"/>
    <w:rsid w:val="00481B72"/>
    <w:rsid w:val="004936B8"/>
    <w:rsid w:val="00495DCC"/>
    <w:rsid w:val="004A3EA7"/>
    <w:rsid w:val="004B03AA"/>
    <w:rsid w:val="004B1720"/>
    <w:rsid w:val="004C5241"/>
    <w:rsid w:val="004D63B1"/>
    <w:rsid w:val="004E2658"/>
    <w:rsid w:val="004F3002"/>
    <w:rsid w:val="00502B1B"/>
    <w:rsid w:val="00502E60"/>
    <w:rsid w:val="005040A4"/>
    <w:rsid w:val="0051022F"/>
    <w:rsid w:val="00510B29"/>
    <w:rsid w:val="00514A6A"/>
    <w:rsid w:val="00516E75"/>
    <w:rsid w:val="00516E80"/>
    <w:rsid w:val="005203B1"/>
    <w:rsid w:val="005231A9"/>
    <w:rsid w:val="0053100C"/>
    <w:rsid w:val="00531C45"/>
    <w:rsid w:val="00536F89"/>
    <w:rsid w:val="00540788"/>
    <w:rsid w:val="00542DCC"/>
    <w:rsid w:val="00543CC8"/>
    <w:rsid w:val="00546BC5"/>
    <w:rsid w:val="0055108B"/>
    <w:rsid w:val="005606C3"/>
    <w:rsid w:val="00570E95"/>
    <w:rsid w:val="00584EFC"/>
    <w:rsid w:val="005868D9"/>
    <w:rsid w:val="00586DB7"/>
    <w:rsid w:val="005A34CC"/>
    <w:rsid w:val="005A4414"/>
    <w:rsid w:val="005A4615"/>
    <w:rsid w:val="005A7D71"/>
    <w:rsid w:val="005D0BE6"/>
    <w:rsid w:val="005D3E21"/>
    <w:rsid w:val="005E12F0"/>
    <w:rsid w:val="005E4C8E"/>
    <w:rsid w:val="005F4202"/>
    <w:rsid w:val="005F5E32"/>
    <w:rsid w:val="00602E6B"/>
    <w:rsid w:val="00610430"/>
    <w:rsid w:val="00610B8F"/>
    <w:rsid w:val="00610DCA"/>
    <w:rsid w:val="00631AAE"/>
    <w:rsid w:val="006328D9"/>
    <w:rsid w:val="00632B75"/>
    <w:rsid w:val="006525D6"/>
    <w:rsid w:val="0065414A"/>
    <w:rsid w:val="006605CD"/>
    <w:rsid w:val="00673259"/>
    <w:rsid w:val="00680750"/>
    <w:rsid w:val="00682302"/>
    <w:rsid w:val="006A4DE0"/>
    <w:rsid w:val="006A7131"/>
    <w:rsid w:val="006D2BF7"/>
    <w:rsid w:val="00700732"/>
    <w:rsid w:val="00726F2B"/>
    <w:rsid w:val="00741A87"/>
    <w:rsid w:val="007463B3"/>
    <w:rsid w:val="0075064D"/>
    <w:rsid w:val="007528AE"/>
    <w:rsid w:val="00756E39"/>
    <w:rsid w:val="00757F9F"/>
    <w:rsid w:val="007636D2"/>
    <w:rsid w:val="007756C0"/>
    <w:rsid w:val="00780B6A"/>
    <w:rsid w:val="0078468E"/>
    <w:rsid w:val="0079108F"/>
    <w:rsid w:val="007A54DC"/>
    <w:rsid w:val="007B1ECA"/>
    <w:rsid w:val="007D18E5"/>
    <w:rsid w:val="007D7D5E"/>
    <w:rsid w:val="007E3EB0"/>
    <w:rsid w:val="007E4F97"/>
    <w:rsid w:val="007E5E51"/>
    <w:rsid w:val="007E79F8"/>
    <w:rsid w:val="008003DC"/>
    <w:rsid w:val="008034F1"/>
    <w:rsid w:val="0081010F"/>
    <w:rsid w:val="00815B62"/>
    <w:rsid w:val="008256C7"/>
    <w:rsid w:val="00830948"/>
    <w:rsid w:val="00852FC8"/>
    <w:rsid w:val="008552FD"/>
    <w:rsid w:val="00857B1F"/>
    <w:rsid w:val="00866B36"/>
    <w:rsid w:val="0086733A"/>
    <w:rsid w:val="00880458"/>
    <w:rsid w:val="00882F69"/>
    <w:rsid w:val="00893E71"/>
    <w:rsid w:val="00894AE5"/>
    <w:rsid w:val="008A6E9B"/>
    <w:rsid w:val="008B0F84"/>
    <w:rsid w:val="008B616D"/>
    <w:rsid w:val="008C7031"/>
    <w:rsid w:val="008C7FDE"/>
    <w:rsid w:val="008D4FDE"/>
    <w:rsid w:val="008F1409"/>
    <w:rsid w:val="00903DF5"/>
    <w:rsid w:val="0090600D"/>
    <w:rsid w:val="00933EBD"/>
    <w:rsid w:val="009513C3"/>
    <w:rsid w:val="00961B4A"/>
    <w:rsid w:val="00962428"/>
    <w:rsid w:val="009848B9"/>
    <w:rsid w:val="009953BC"/>
    <w:rsid w:val="009A0E65"/>
    <w:rsid w:val="009A74BA"/>
    <w:rsid w:val="009D1A14"/>
    <w:rsid w:val="009D7238"/>
    <w:rsid w:val="009F35FA"/>
    <w:rsid w:val="00A00CD1"/>
    <w:rsid w:val="00A02B08"/>
    <w:rsid w:val="00A076DB"/>
    <w:rsid w:val="00A10F2D"/>
    <w:rsid w:val="00A13B5C"/>
    <w:rsid w:val="00A267AE"/>
    <w:rsid w:val="00A40BEC"/>
    <w:rsid w:val="00A44A5A"/>
    <w:rsid w:val="00A45819"/>
    <w:rsid w:val="00A508FA"/>
    <w:rsid w:val="00A600CD"/>
    <w:rsid w:val="00A624C8"/>
    <w:rsid w:val="00A766D5"/>
    <w:rsid w:val="00A849CA"/>
    <w:rsid w:val="00A90128"/>
    <w:rsid w:val="00AA5B47"/>
    <w:rsid w:val="00AB3582"/>
    <w:rsid w:val="00AB5C9B"/>
    <w:rsid w:val="00AB62D6"/>
    <w:rsid w:val="00AC37DA"/>
    <w:rsid w:val="00AC41DA"/>
    <w:rsid w:val="00AD53D6"/>
    <w:rsid w:val="00AD54B4"/>
    <w:rsid w:val="00AD5937"/>
    <w:rsid w:val="00B033F7"/>
    <w:rsid w:val="00B13A6C"/>
    <w:rsid w:val="00B22A26"/>
    <w:rsid w:val="00B25967"/>
    <w:rsid w:val="00B438E6"/>
    <w:rsid w:val="00B604E2"/>
    <w:rsid w:val="00B65879"/>
    <w:rsid w:val="00B703F2"/>
    <w:rsid w:val="00B7346F"/>
    <w:rsid w:val="00B767E4"/>
    <w:rsid w:val="00B802F7"/>
    <w:rsid w:val="00B834CA"/>
    <w:rsid w:val="00B87CD0"/>
    <w:rsid w:val="00B92EE3"/>
    <w:rsid w:val="00B934FF"/>
    <w:rsid w:val="00B93940"/>
    <w:rsid w:val="00B97126"/>
    <w:rsid w:val="00BA2D3E"/>
    <w:rsid w:val="00BC1915"/>
    <w:rsid w:val="00BE1A50"/>
    <w:rsid w:val="00BE1D14"/>
    <w:rsid w:val="00BF00FB"/>
    <w:rsid w:val="00BF1C42"/>
    <w:rsid w:val="00BF4505"/>
    <w:rsid w:val="00BF47C2"/>
    <w:rsid w:val="00BF7A13"/>
    <w:rsid w:val="00C00FA9"/>
    <w:rsid w:val="00C014A4"/>
    <w:rsid w:val="00C206CA"/>
    <w:rsid w:val="00C217F6"/>
    <w:rsid w:val="00C35A96"/>
    <w:rsid w:val="00C438D7"/>
    <w:rsid w:val="00C61779"/>
    <w:rsid w:val="00C76B2A"/>
    <w:rsid w:val="00C93B35"/>
    <w:rsid w:val="00CB2B13"/>
    <w:rsid w:val="00CC095F"/>
    <w:rsid w:val="00CC680F"/>
    <w:rsid w:val="00CC70F9"/>
    <w:rsid w:val="00CD1D1A"/>
    <w:rsid w:val="00CE1C95"/>
    <w:rsid w:val="00CE2A97"/>
    <w:rsid w:val="00CE5209"/>
    <w:rsid w:val="00D21373"/>
    <w:rsid w:val="00D2199E"/>
    <w:rsid w:val="00D21D2D"/>
    <w:rsid w:val="00D236E8"/>
    <w:rsid w:val="00D32E2D"/>
    <w:rsid w:val="00D45971"/>
    <w:rsid w:val="00D45BA4"/>
    <w:rsid w:val="00D60736"/>
    <w:rsid w:val="00D66CD6"/>
    <w:rsid w:val="00D72845"/>
    <w:rsid w:val="00D747F3"/>
    <w:rsid w:val="00D8067C"/>
    <w:rsid w:val="00D87358"/>
    <w:rsid w:val="00D957D6"/>
    <w:rsid w:val="00DA289C"/>
    <w:rsid w:val="00DA4CFB"/>
    <w:rsid w:val="00DA619B"/>
    <w:rsid w:val="00DB12F9"/>
    <w:rsid w:val="00DB2CC4"/>
    <w:rsid w:val="00DB4514"/>
    <w:rsid w:val="00DC06B3"/>
    <w:rsid w:val="00DD6AD9"/>
    <w:rsid w:val="00DD7938"/>
    <w:rsid w:val="00DE309A"/>
    <w:rsid w:val="00DE7CCF"/>
    <w:rsid w:val="00DF2572"/>
    <w:rsid w:val="00E007A4"/>
    <w:rsid w:val="00E024DE"/>
    <w:rsid w:val="00E06A36"/>
    <w:rsid w:val="00E12206"/>
    <w:rsid w:val="00E20A98"/>
    <w:rsid w:val="00E25DA4"/>
    <w:rsid w:val="00E27D17"/>
    <w:rsid w:val="00E3474A"/>
    <w:rsid w:val="00E36CD0"/>
    <w:rsid w:val="00E40422"/>
    <w:rsid w:val="00E62B06"/>
    <w:rsid w:val="00E71A16"/>
    <w:rsid w:val="00E80EE1"/>
    <w:rsid w:val="00E94C60"/>
    <w:rsid w:val="00E95559"/>
    <w:rsid w:val="00EA165C"/>
    <w:rsid w:val="00EB0979"/>
    <w:rsid w:val="00EB3090"/>
    <w:rsid w:val="00EB6D37"/>
    <w:rsid w:val="00EB6F57"/>
    <w:rsid w:val="00EC28FD"/>
    <w:rsid w:val="00EF5665"/>
    <w:rsid w:val="00EF62B3"/>
    <w:rsid w:val="00F00A2D"/>
    <w:rsid w:val="00F02CCB"/>
    <w:rsid w:val="00F1197F"/>
    <w:rsid w:val="00F12BEA"/>
    <w:rsid w:val="00F1444D"/>
    <w:rsid w:val="00F27359"/>
    <w:rsid w:val="00F476DA"/>
    <w:rsid w:val="00F525AA"/>
    <w:rsid w:val="00F570B6"/>
    <w:rsid w:val="00F6666C"/>
    <w:rsid w:val="00F72E26"/>
    <w:rsid w:val="00F75406"/>
    <w:rsid w:val="00F81E87"/>
    <w:rsid w:val="00F97C5C"/>
    <w:rsid w:val="00FB346A"/>
    <w:rsid w:val="00FB36BE"/>
    <w:rsid w:val="00FB5C18"/>
    <w:rsid w:val="00FB7170"/>
    <w:rsid w:val="00FC1CA7"/>
    <w:rsid w:val="00FC44EA"/>
    <w:rsid w:val="00FD2DF8"/>
    <w:rsid w:val="00FD55FD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EBC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D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D7D5E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D7D5E"/>
    <w:pPr>
      <w:keepNext/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rsid w:val="007D7D5E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  <w:rsid w:val="00EB6D37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EB6D37"/>
  </w:style>
  <w:style w:type="paragraph" w:styleId="Sidehoved">
    <w:name w:val="header"/>
    <w:basedOn w:val="Normal"/>
    <w:rsid w:val="007D7D5E"/>
    <w:pPr>
      <w:tabs>
        <w:tab w:val="center" w:pos="4819"/>
        <w:tab w:val="right" w:pos="9638"/>
      </w:tabs>
    </w:pPr>
    <w:rPr>
      <w:noProof/>
      <w:sz w:val="20"/>
    </w:rPr>
  </w:style>
  <w:style w:type="paragraph" w:styleId="Sidefod">
    <w:name w:val="footer"/>
    <w:basedOn w:val="Normal"/>
    <w:link w:val="SidefodTegn"/>
    <w:uiPriority w:val="99"/>
    <w:rsid w:val="007D7D5E"/>
    <w:pPr>
      <w:tabs>
        <w:tab w:val="center" w:pos="4819"/>
        <w:tab w:val="right" w:pos="9638"/>
      </w:tabs>
      <w:jc w:val="right"/>
    </w:pPr>
    <w:rPr>
      <w:noProof/>
      <w:sz w:val="16"/>
      <w:szCs w:val="16"/>
    </w:rPr>
  </w:style>
  <w:style w:type="paragraph" w:styleId="Brdtekst">
    <w:name w:val="Body Text"/>
    <w:basedOn w:val="Normal"/>
    <w:rsid w:val="009953BC"/>
    <w:pPr>
      <w:tabs>
        <w:tab w:val="left" w:pos="7371"/>
        <w:tab w:val="right" w:pos="9639"/>
      </w:tabs>
      <w:ind w:right="3117"/>
    </w:pPr>
  </w:style>
  <w:style w:type="paragraph" w:customStyle="1" w:styleId="Vedr">
    <w:name w:val="Vedr"/>
    <w:basedOn w:val="Normal"/>
    <w:rsid w:val="00CD1D1A"/>
    <w:pPr>
      <w:pBdr>
        <w:bottom w:val="single" w:sz="6" w:space="2" w:color="auto"/>
      </w:pBdr>
      <w:ind w:left="851" w:hanging="851"/>
    </w:pPr>
  </w:style>
  <w:style w:type="character" w:styleId="Hyperlink">
    <w:name w:val="Hyperlink"/>
    <w:rPr>
      <w:color w:val="0000FF"/>
      <w:u w:val="single"/>
    </w:rPr>
  </w:style>
  <w:style w:type="paragraph" w:customStyle="1" w:styleId="tabulator">
    <w:name w:val="tabulator"/>
    <w:basedOn w:val="Normal"/>
    <w:rsid w:val="007D7D5E"/>
    <w:pPr>
      <w:tabs>
        <w:tab w:val="left" w:pos="6804"/>
        <w:tab w:val="right" w:pos="8789"/>
      </w:tabs>
      <w:ind w:right="3402"/>
    </w:pPr>
  </w:style>
  <w:style w:type="table" w:styleId="Tabel-Gitter">
    <w:name w:val="Table Grid"/>
    <w:basedOn w:val="Tabel-Normal"/>
    <w:rsid w:val="00D3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rsid w:val="007D7D5E"/>
    <w:pPr>
      <w:ind w:left="851"/>
    </w:pPr>
  </w:style>
  <w:style w:type="character" w:styleId="Sidetal">
    <w:name w:val="page number"/>
    <w:basedOn w:val="Standardskrifttypeiafsnit"/>
    <w:rsid w:val="00FC1CA7"/>
  </w:style>
  <w:style w:type="paragraph" w:customStyle="1" w:styleId="TypografiLigemargenerVenstre-012cmLinjeafstandPrcis7pk1">
    <w:name w:val="Typografi Lige margener Venstre:  -012 cm Linjeafstand:  Præcis 7 pk...1"/>
    <w:basedOn w:val="Normal"/>
    <w:rsid w:val="00E024DE"/>
    <w:pPr>
      <w:spacing w:line="140" w:lineRule="exact"/>
      <w:ind w:left="-70"/>
    </w:pPr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7D7D5E"/>
    <w:pPr>
      <w:ind w:left="720"/>
      <w:contextualSpacing/>
    </w:pPr>
  </w:style>
  <w:style w:type="paragraph" w:customStyle="1" w:styleId="SADokumentOverskrift">
    <w:name w:val="SA_DokumentOverskrift"/>
    <w:basedOn w:val="Normal"/>
    <w:next w:val="Normal"/>
    <w:qFormat/>
    <w:rsid w:val="007D7D5E"/>
    <w:rPr>
      <w:b/>
      <w:caps/>
      <w:sz w:val="24"/>
      <w:szCs w:val="24"/>
    </w:rPr>
  </w:style>
  <w:style w:type="paragraph" w:customStyle="1" w:styleId="SANiveau1">
    <w:name w:val="SA_Niveau_1"/>
    <w:basedOn w:val="Overskrift1"/>
    <w:next w:val="SANiveau2"/>
    <w:qFormat/>
    <w:rsid w:val="007D7D5E"/>
    <w:pPr>
      <w:numPr>
        <w:numId w:val="1"/>
      </w:numPr>
      <w:spacing w:before="0" w:after="180"/>
      <w:ind w:left="851" w:hanging="851"/>
    </w:pPr>
    <w:rPr>
      <w:caps/>
      <w:sz w:val="18"/>
    </w:rPr>
  </w:style>
  <w:style w:type="paragraph" w:customStyle="1" w:styleId="SANiveau2">
    <w:name w:val="SA_Niveau_2"/>
    <w:basedOn w:val="Normal"/>
    <w:qFormat/>
    <w:rsid w:val="007D7D5E"/>
    <w:pPr>
      <w:numPr>
        <w:ilvl w:val="1"/>
        <w:numId w:val="1"/>
      </w:numPr>
      <w:spacing w:after="180"/>
      <w:ind w:left="851" w:hanging="851"/>
    </w:pPr>
  </w:style>
  <w:style w:type="paragraph" w:customStyle="1" w:styleId="SANiveau3">
    <w:name w:val="SA_Niveau_3"/>
    <w:basedOn w:val="Normal"/>
    <w:qFormat/>
    <w:rsid w:val="007D7D5E"/>
    <w:pPr>
      <w:numPr>
        <w:ilvl w:val="2"/>
        <w:numId w:val="1"/>
      </w:numPr>
      <w:spacing w:after="180"/>
      <w:ind w:left="851" w:hanging="851"/>
    </w:pPr>
  </w:style>
  <w:style w:type="paragraph" w:customStyle="1" w:styleId="SACitat">
    <w:name w:val="SA_Citat"/>
    <w:basedOn w:val="Normal"/>
    <w:qFormat/>
    <w:rsid w:val="007D7D5E"/>
    <w:pPr>
      <w:ind w:left="567" w:right="567"/>
    </w:pPr>
    <w:rPr>
      <w:i/>
    </w:rPr>
  </w:style>
  <w:style w:type="paragraph" w:customStyle="1" w:styleId="SAOpstillingBogstav">
    <w:name w:val="SA_Opstilling_Bogstav"/>
    <w:basedOn w:val="Normal"/>
    <w:qFormat/>
    <w:rsid w:val="007D7D5E"/>
    <w:pPr>
      <w:numPr>
        <w:numId w:val="2"/>
      </w:numPr>
    </w:pPr>
  </w:style>
  <w:style w:type="paragraph" w:customStyle="1" w:styleId="SAOpstillingTal">
    <w:name w:val="SA_Opstilling_Tal"/>
    <w:basedOn w:val="SAOpstillingBogstav"/>
    <w:qFormat/>
    <w:rsid w:val="007D7D5E"/>
    <w:pPr>
      <w:numPr>
        <w:numId w:val="3"/>
      </w:numPr>
    </w:pPr>
  </w:style>
  <w:style w:type="paragraph" w:customStyle="1" w:styleId="SAOpstillingBullet">
    <w:name w:val="SA_Opstilling_Bullet"/>
    <w:basedOn w:val="SAOpstillingTal"/>
    <w:qFormat/>
    <w:rsid w:val="007D7D5E"/>
    <w:pPr>
      <w:numPr>
        <w:numId w:val="4"/>
      </w:numPr>
    </w:pPr>
  </w:style>
  <w:style w:type="paragraph" w:customStyle="1" w:styleId="Logo">
    <w:name w:val="Logo"/>
    <w:qFormat/>
    <w:rsid w:val="00882F69"/>
    <w:rPr>
      <w:rFonts w:ascii="Calibri" w:eastAsia="Calibri" w:hAnsi="Calibri"/>
      <w:noProof/>
      <w:sz w:val="22"/>
      <w:szCs w:val="22"/>
    </w:rPr>
  </w:style>
  <w:style w:type="paragraph" w:customStyle="1" w:styleId="SASidefod">
    <w:name w:val="SA_Sidefod"/>
    <w:qFormat/>
    <w:rsid w:val="007D7D5E"/>
    <w:pPr>
      <w:jc w:val="center"/>
    </w:pPr>
    <w:rPr>
      <w:rFonts w:ascii="Verdana" w:hAnsi="Verdana"/>
      <w:noProof/>
      <w:color w:val="797F81"/>
      <w:spacing w:val="-4"/>
      <w:sz w:val="14"/>
      <w:szCs w:val="16"/>
    </w:rPr>
  </w:style>
  <w:style w:type="paragraph" w:styleId="Indholdsfortegnelse1">
    <w:name w:val="toc 1"/>
    <w:basedOn w:val="Normal"/>
    <w:next w:val="Normal"/>
    <w:autoRedefine/>
    <w:uiPriority w:val="39"/>
    <w:rsid w:val="007D7D5E"/>
    <w:pPr>
      <w:spacing w:after="120"/>
      <w:ind w:left="567" w:right="284" w:hanging="567"/>
    </w:pPr>
    <w:rPr>
      <w:caps/>
    </w:rPr>
  </w:style>
  <w:style w:type="paragraph" w:customStyle="1" w:styleId="SABrevpunkt">
    <w:name w:val="SA_Brevpunkt"/>
    <w:basedOn w:val="SAOpstillingBullet"/>
    <w:qFormat/>
    <w:rsid w:val="007D7D5E"/>
    <w:pPr>
      <w:numPr>
        <w:numId w:val="5"/>
      </w:numPr>
      <w:tabs>
        <w:tab w:val="left" w:pos="567"/>
      </w:tabs>
      <w:ind w:left="567" w:hanging="567"/>
    </w:pPr>
  </w:style>
  <w:style w:type="paragraph" w:styleId="Markeringsbobletekst">
    <w:name w:val="Balloon Text"/>
    <w:basedOn w:val="Normal"/>
    <w:link w:val="MarkeringsbobletekstTegn"/>
    <w:rsid w:val="00B76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767E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BF1C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F1C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F1C42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F1C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F1C42"/>
    <w:rPr>
      <w:rFonts w:ascii="Verdana" w:hAnsi="Verdana"/>
      <w:b/>
      <w:bCs/>
    </w:rPr>
  </w:style>
  <w:style w:type="paragraph" w:customStyle="1" w:styleId="Logo01">
    <w:name w:val="Logo01"/>
    <w:semiHidden/>
    <w:qFormat/>
    <w:rsid w:val="00AC37DA"/>
    <w:pPr>
      <w:spacing w:line="288" w:lineRule="auto"/>
      <w:ind w:left="7938" w:right="-1418"/>
      <w:jc w:val="both"/>
    </w:pPr>
    <w:rPr>
      <w:rFonts w:ascii="Verdana" w:hAnsi="Verdana"/>
      <w:noProof/>
      <w:sz w:val="16"/>
      <w:szCs w:val="18"/>
    </w:rPr>
  </w:style>
  <w:style w:type="paragraph" w:customStyle="1" w:styleId="Logo02">
    <w:name w:val="Logo02"/>
    <w:basedOn w:val="Logo01"/>
    <w:semiHidden/>
    <w:qFormat/>
    <w:rsid w:val="00AC37DA"/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B93940"/>
    <w:rPr>
      <w:rFonts w:asciiTheme="minorHAnsi" w:eastAsiaTheme="minorHAnsi" w:hAnsiTheme="minorHAnsi" w:cstheme="minorBidi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men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3243-7C11-4ACB-B716-29FE2764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2111</Words>
  <Characters>13705</Characters>
  <Application>Microsoft Office Word</Application>
  <DocSecurity>0</DocSecurity>
  <Lines>370</Lines>
  <Paragraphs>188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2019-03-15T13:21:00Z</dcterms:created>
  <dcterms:modified xsi:type="dcterms:W3CDTF">2019-04-03T06:50:00Z</dcterms:modified>
</cp:coreProperties>
</file>