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CCBD" w14:textId="5DAB05F0" w:rsidR="00343EE8" w:rsidRPr="00D62EE2" w:rsidRDefault="00343EE8" w:rsidP="00343EE8">
      <w:pPr>
        <w:jc w:val="center"/>
        <w:rPr>
          <w:b/>
          <w:bCs/>
          <w:color w:val="00A2B1"/>
          <w:sz w:val="36"/>
          <w:szCs w:val="36"/>
        </w:rPr>
      </w:pPr>
      <w:r w:rsidRPr="00D62EE2">
        <w:rPr>
          <w:b/>
          <w:bCs/>
          <w:color w:val="00A2B1"/>
          <w:sz w:val="36"/>
          <w:szCs w:val="36"/>
        </w:rPr>
        <w:t>Overdragelsesdokument: Udpegning af arbejdsmiljø</w:t>
      </w:r>
      <w:r w:rsidR="00D62EE2">
        <w:rPr>
          <w:b/>
          <w:bCs/>
          <w:color w:val="00A2B1"/>
          <w:sz w:val="36"/>
          <w:szCs w:val="36"/>
        </w:rPr>
        <w:t>-</w:t>
      </w:r>
      <w:r w:rsidRPr="00D62EE2">
        <w:rPr>
          <w:b/>
          <w:bCs/>
          <w:color w:val="00A2B1"/>
          <w:sz w:val="36"/>
          <w:szCs w:val="36"/>
        </w:rPr>
        <w:t>koordinator (</w:t>
      </w:r>
      <w:r w:rsidR="001A168B" w:rsidRPr="00D62EE2">
        <w:rPr>
          <w:b/>
          <w:bCs/>
          <w:color w:val="00A2B1"/>
          <w:sz w:val="36"/>
          <w:szCs w:val="36"/>
        </w:rPr>
        <w:t>B</w:t>
      </w:r>
      <w:r w:rsidRPr="00D62EE2">
        <w:rPr>
          <w:b/>
          <w:bCs/>
          <w:color w:val="00A2B1"/>
          <w:sz w:val="36"/>
          <w:szCs w:val="36"/>
        </w:rPr>
        <w:t>) jf. bygherrens arbejdsmiljøansvar</w:t>
      </w:r>
    </w:p>
    <w:p w14:paraId="057262BA" w14:textId="6F78D7A0" w:rsidR="00361B1C" w:rsidRPr="00361B1C" w:rsidRDefault="00361B1C" w:rsidP="00361B1C">
      <w:pPr>
        <w:rPr>
          <w:rFonts w:eastAsiaTheme="minorHAnsi"/>
          <w:color w:val="FF0000"/>
        </w:rPr>
      </w:pPr>
      <w:r>
        <w:t xml:space="preserve">I forbindelse med </w:t>
      </w:r>
      <w:r w:rsidR="001A168B">
        <w:t>ud</w:t>
      </w:r>
      <w:r>
        <w:t>førelse af (</w:t>
      </w:r>
      <w:r>
        <w:rPr>
          <w:color w:val="FF0000"/>
        </w:rPr>
        <w:t>projektets titel</w:t>
      </w:r>
      <w:r>
        <w:t xml:space="preserve">) </w:t>
      </w:r>
      <w:r w:rsidR="00D075D0">
        <w:t>udpeges</w:t>
      </w:r>
      <w:r>
        <w:t xml:space="preserve"> ______________________ som arbejdsmiljøkoordinator (B)</w:t>
      </w:r>
      <w:r w:rsidR="005043FC">
        <w:t xml:space="preserve"> af </w:t>
      </w:r>
      <w:r>
        <w:t>(</w:t>
      </w:r>
      <w:r>
        <w:rPr>
          <w:color w:val="FF0000"/>
        </w:rPr>
        <w:t>bygherrens navn</w:t>
      </w:r>
      <w:r w:rsidRPr="00361B1C">
        <w:rPr>
          <w:color w:val="auto"/>
        </w:rPr>
        <w:t>)</w:t>
      </w:r>
      <w:r>
        <w:rPr>
          <w:color w:val="auto"/>
        </w:rPr>
        <w:t xml:space="preserve"> </w:t>
      </w:r>
      <w:r w:rsidR="00134885">
        <w:rPr>
          <w:color w:val="auto"/>
        </w:rPr>
        <w:t xml:space="preserve">ift. at gennemføre </w:t>
      </w:r>
      <w:r w:rsidR="002E6645">
        <w:rPr>
          <w:color w:val="auto"/>
        </w:rPr>
        <w:t>opgaver</w:t>
      </w:r>
      <w:r>
        <w:rPr>
          <w:color w:val="auto"/>
        </w:rPr>
        <w:t xml:space="preserve"> efter bekendtgørelse nr. 117 af 5. februar 2013 om bygherrens pligter.</w:t>
      </w:r>
      <w:r w:rsidR="0050310A">
        <w:rPr>
          <w:color w:val="auto"/>
        </w:rPr>
        <w:t xml:space="preserve"> Dette dokument anvendes på store byggepladser med to eller flere arbejdsgivere, samt mere end 10 beskæftigede samtidigt.</w:t>
      </w:r>
    </w:p>
    <w:p w14:paraId="5BC3E1FF" w14:textId="4E56EB84" w:rsidR="00E76562" w:rsidRDefault="00361B1C">
      <w:pPr>
        <w:spacing w:after="11"/>
        <w:ind w:right="25"/>
      </w:pPr>
      <w:r w:rsidRPr="00361B1C">
        <w:rPr>
          <w:b/>
          <w:bCs/>
          <w:color w:val="00A2B1"/>
        </w:rPr>
        <w:t>Omfang</w:t>
      </w:r>
      <w:r>
        <w:br/>
      </w:r>
      <w:r w:rsidR="00915AA6">
        <w:t>Opgaven omfatter:</w:t>
      </w:r>
    </w:p>
    <w:p w14:paraId="04C1ECB0" w14:textId="77777777" w:rsidR="00E76562" w:rsidRDefault="00915AA6">
      <w:pPr>
        <w:numPr>
          <w:ilvl w:val="0"/>
          <w:numId w:val="1"/>
        </w:numPr>
        <w:spacing w:after="11"/>
        <w:ind w:right="25" w:hanging="360"/>
      </w:pPr>
      <w:r>
        <w:t>Koordinering af sikkerhed og sundhed i fællesområderne.</w:t>
      </w:r>
    </w:p>
    <w:p w14:paraId="1EA1CD18" w14:textId="7AD11AD8" w:rsidR="00E76562" w:rsidRDefault="00915AA6">
      <w:pPr>
        <w:numPr>
          <w:ilvl w:val="0"/>
          <w:numId w:val="1"/>
        </w:numPr>
        <w:spacing w:after="11"/>
        <w:ind w:right="25" w:hanging="360"/>
      </w:pPr>
      <w:r>
        <w:t xml:space="preserve">Ajourføring af </w:t>
      </w:r>
      <w:r w:rsidR="0015226C">
        <w:t>p</w:t>
      </w:r>
      <w:r>
        <w:t>lan for sikkerhed og sundhed</w:t>
      </w:r>
      <w:r w:rsidR="003C2471">
        <w:t xml:space="preserve"> (PSS)</w:t>
      </w:r>
      <w:r>
        <w:t>.</w:t>
      </w:r>
    </w:p>
    <w:p w14:paraId="4045CB30" w14:textId="1D22EB49" w:rsidR="00E76562" w:rsidRDefault="00915AA6">
      <w:pPr>
        <w:numPr>
          <w:ilvl w:val="0"/>
          <w:numId w:val="1"/>
        </w:numPr>
        <w:spacing w:after="243"/>
        <w:ind w:right="25" w:hanging="360"/>
      </w:pPr>
      <w:r>
        <w:t xml:space="preserve">Ajourføring af journal for </w:t>
      </w:r>
      <w:r w:rsidR="00361B1C">
        <w:t>særlige forhold ved sikkerhed og sundhed ifm. reparations- og vedligeholdelsesopgaver</w:t>
      </w:r>
      <w:r>
        <w:t>.</w:t>
      </w:r>
    </w:p>
    <w:p w14:paraId="6E0166C7" w14:textId="77777777" w:rsidR="00361B1C" w:rsidRDefault="00361B1C" w:rsidP="00361B1C">
      <w:r w:rsidRPr="00D63C0E">
        <w:rPr>
          <w:b/>
          <w:bCs/>
          <w:color w:val="00A2B1"/>
        </w:rPr>
        <w:t>Arbejdsmiljøkoordinatorens kompetencer</w:t>
      </w:r>
      <w:r>
        <w:br/>
        <w:t>Personen, der er udpeget til at gennemføre opgaven, har dokumenteret følgende kompetencer:</w:t>
      </w:r>
    </w:p>
    <w:p w14:paraId="46D0CED0" w14:textId="77777777" w:rsidR="00361B1C" w:rsidRDefault="00361B1C" w:rsidP="00361B1C">
      <w:pPr>
        <w:pStyle w:val="Listeafsnit"/>
        <w:numPr>
          <w:ilvl w:val="0"/>
          <w:numId w:val="4"/>
        </w:numPr>
        <w:spacing w:after="160" w:line="259" w:lineRule="auto"/>
      </w:pPr>
      <w:r>
        <w:t>Sagkyndig viden om bygge- og anlægsområdet, herunder kendskab til byggeriets aktører (CV).</w:t>
      </w:r>
    </w:p>
    <w:p w14:paraId="539AD867" w14:textId="77777777" w:rsidR="00361B1C" w:rsidRDefault="00361B1C" w:rsidP="00361B1C">
      <w:pPr>
        <w:pStyle w:val="Listeafsnit"/>
        <w:numPr>
          <w:ilvl w:val="0"/>
          <w:numId w:val="4"/>
        </w:numPr>
        <w:spacing w:after="160" w:line="259" w:lineRule="auto"/>
      </w:pPr>
      <w:r>
        <w:t>Praktisk erfaring i at lede et bygge- og anlægsarbejde (CV).</w:t>
      </w:r>
    </w:p>
    <w:p w14:paraId="766CD543" w14:textId="77777777" w:rsidR="00361B1C" w:rsidRDefault="00361B1C" w:rsidP="00361B1C">
      <w:pPr>
        <w:pStyle w:val="Listeafsnit"/>
        <w:numPr>
          <w:ilvl w:val="0"/>
          <w:numId w:val="4"/>
        </w:numPr>
        <w:spacing w:after="160" w:line="259" w:lineRule="auto"/>
      </w:pPr>
      <w:r>
        <w:t>Fornøden viden om sikkerheds- og sundhedsmæssige spørgsmål på bygge- og anlægsområdet (CV).</w:t>
      </w:r>
    </w:p>
    <w:p w14:paraId="483E501E" w14:textId="469A6860" w:rsidR="00361B1C" w:rsidRDefault="00361B1C" w:rsidP="00361B1C">
      <w:pPr>
        <w:pStyle w:val="Listeafsnit"/>
        <w:numPr>
          <w:ilvl w:val="0"/>
          <w:numId w:val="4"/>
        </w:numPr>
        <w:spacing w:after="160" w:line="259" w:lineRule="auto"/>
      </w:pPr>
      <w:r>
        <w:t>Gennemført en godkendt arbejdsmiljøuddannelse for koordinatorer af sikkerheds- og sundhedsarbejdet på bygge- og anlægsområdet.</w:t>
      </w:r>
    </w:p>
    <w:p w14:paraId="10F496B9" w14:textId="7AFFE6BE" w:rsidR="00E76562" w:rsidRDefault="00361B1C" w:rsidP="00361B1C">
      <w:pPr>
        <w:ind w:left="0" w:right="25" w:firstLine="0"/>
      </w:pPr>
      <w:r w:rsidRPr="00361B1C">
        <w:rPr>
          <w:b/>
          <w:bCs/>
          <w:color w:val="00A2B1"/>
        </w:rPr>
        <w:t>Arbejdsmiljøkoordinering under udførelsen</w:t>
      </w:r>
      <w:r>
        <w:br/>
      </w:r>
      <w:r w:rsidR="00915AA6">
        <w:t>Arbejdsmiljøkoordinator</w:t>
      </w:r>
      <w:r>
        <w:t xml:space="preserve"> (B)s</w:t>
      </w:r>
      <w:r w:rsidR="00915AA6">
        <w:t xml:space="preserve"> opgave er at sikre et godt arbejdsmiljø på bygge/anlægspladsens fællesområder. Dette skal ske ved at udføre følgende </w:t>
      </w:r>
      <w:r w:rsidR="00915AA6">
        <w:rPr>
          <w:u w:val="single" w:color="000000"/>
        </w:rPr>
        <w:t>lovmæssige</w:t>
      </w:r>
      <w:r w:rsidR="00915AA6">
        <w:t xml:space="preserve"> opgaver:</w:t>
      </w:r>
    </w:p>
    <w:p w14:paraId="1246EA16" w14:textId="21236EC0" w:rsidR="00E76562" w:rsidRDefault="00915AA6" w:rsidP="00361B1C">
      <w:pPr>
        <w:pStyle w:val="Listeafsnit"/>
        <w:numPr>
          <w:ilvl w:val="0"/>
          <w:numId w:val="6"/>
        </w:numPr>
        <w:ind w:right="25"/>
      </w:pPr>
      <w:r>
        <w:t xml:space="preserve">At deltage i et overdragelsesmøde med arbejdsmiljøkoordinatoren for projekteringen, hvor </w:t>
      </w:r>
      <w:proofErr w:type="spellStart"/>
      <w:r>
        <w:t>PSS`en</w:t>
      </w:r>
      <w:proofErr w:type="spellEnd"/>
      <w:r>
        <w:t xml:space="preserve"> gennemgås inden byggepladsen etableres.</w:t>
      </w:r>
      <w:r w:rsidR="00FE5D84">
        <w:t xml:space="preserve"> Hvis arbejdsmiljøkoordinator (B) skal stå for evt. ajourføring af journalen, overdrages denne også.</w:t>
      </w:r>
      <w:r>
        <w:t xml:space="preserve"> </w:t>
      </w:r>
      <w:r w:rsidR="00FE5D84">
        <w:br/>
      </w:r>
      <w:r>
        <w:t>Såfremt arbejdsmiljøkoordinatoren under projektering og udførelse er den samme person, udgår dette afsnit.</w:t>
      </w:r>
      <w:r w:rsidR="00FE5D84">
        <w:t xml:space="preserve"> </w:t>
      </w:r>
      <w:r w:rsidR="00FE5D84">
        <w:br/>
      </w:r>
    </w:p>
    <w:p w14:paraId="458F0E48" w14:textId="0FB3FA78" w:rsidR="00E76562" w:rsidRDefault="00915AA6" w:rsidP="00361B1C">
      <w:pPr>
        <w:pStyle w:val="Listeafsnit"/>
        <w:numPr>
          <w:ilvl w:val="0"/>
          <w:numId w:val="6"/>
        </w:numPr>
        <w:ind w:right="25"/>
      </w:pPr>
      <w:r>
        <w:t>At indgå aftaler med de enkelte entreprenører om, hvem der etablerer, kontrollerer, vedligeholder og fjerner de fælles sikkerhedsforanstaltninger. Aftalerne indarbejdes i PSS. Hvis denne opgave er overladt til arbejdsmiljøkoordinatoren for projekteringen, udgår dette afsnit.</w:t>
      </w:r>
      <w:r w:rsidR="00FE5D84">
        <w:br/>
      </w:r>
    </w:p>
    <w:p w14:paraId="1C23B427" w14:textId="286115B1" w:rsidR="00E76562" w:rsidRDefault="00915AA6" w:rsidP="00361B1C">
      <w:pPr>
        <w:pStyle w:val="Listeafsnit"/>
        <w:numPr>
          <w:ilvl w:val="0"/>
          <w:numId w:val="6"/>
        </w:numPr>
        <w:spacing w:after="289" w:line="240" w:lineRule="auto"/>
        <w:ind w:right="1282"/>
        <w:jc w:val="both"/>
      </w:pPr>
      <w:r>
        <w:t xml:space="preserve">At færdiggøre </w:t>
      </w:r>
      <w:proofErr w:type="spellStart"/>
      <w:r>
        <w:t>PSS</w:t>
      </w:r>
      <w:r w:rsidR="009B61DC">
        <w:t>’</w:t>
      </w:r>
      <w:r>
        <w:t>en</w:t>
      </w:r>
      <w:proofErr w:type="spellEnd"/>
      <w:r>
        <w:t xml:space="preserve">. Opgaven skal så vidt muligt udføres i samarbejde med entreprenørerne. </w:t>
      </w:r>
      <w:proofErr w:type="spellStart"/>
      <w:r>
        <w:t>PSS</w:t>
      </w:r>
      <w:r w:rsidR="009B61DC">
        <w:t>’</w:t>
      </w:r>
      <w:r>
        <w:t>en</w:t>
      </w:r>
      <w:proofErr w:type="spellEnd"/>
      <w:r>
        <w:t xml:space="preserve"> forelægges (</w:t>
      </w:r>
      <w:r w:rsidRPr="00361B1C">
        <w:rPr>
          <w:color w:val="FF0000"/>
        </w:rPr>
        <w:t>bygherrens navn</w:t>
      </w:r>
      <w:r>
        <w:t>) til godkendelse inden</w:t>
      </w:r>
      <w:r w:rsidR="00FE5D84">
        <w:t xml:space="preserve"> </w:t>
      </w:r>
      <w:r>
        <w:t>byggepladsens</w:t>
      </w:r>
      <w:r w:rsidR="00FE5D84">
        <w:t xml:space="preserve"> start.</w:t>
      </w:r>
    </w:p>
    <w:p w14:paraId="6F309B71" w14:textId="77777777" w:rsidR="00FE5D84" w:rsidRDefault="00FE5D84" w:rsidP="00FE5D84">
      <w:pPr>
        <w:pStyle w:val="Listeafsnit"/>
        <w:spacing w:after="289" w:line="240" w:lineRule="auto"/>
        <w:ind w:right="1282" w:firstLine="0"/>
        <w:jc w:val="both"/>
      </w:pPr>
    </w:p>
    <w:p w14:paraId="51F07583" w14:textId="79D2E223" w:rsidR="00FE5D84" w:rsidRDefault="00FE5D84" w:rsidP="00FE5D84">
      <w:pPr>
        <w:pStyle w:val="Listeafsnit"/>
        <w:numPr>
          <w:ilvl w:val="0"/>
          <w:numId w:val="6"/>
        </w:numPr>
        <w:ind w:right="25"/>
      </w:pPr>
      <w:r>
        <w:t xml:space="preserve">At foretage en ajourføring af </w:t>
      </w:r>
      <w:proofErr w:type="spellStart"/>
      <w:r>
        <w:t>PSS</w:t>
      </w:r>
      <w:r w:rsidR="0050310A">
        <w:t>’</w:t>
      </w:r>
      <w:r>
        <w:t>en</w:t>
      </w:r>
      <w:proofErr w:type="spellEnd"/>
      <w:r>
        <w:t>, herunder yderligere afgrænsninger i fællesområderne, når der er behov for det.</w:t>
      </w:r>
    </w:p>
    <w:p w14:paraId="27F3E04B" w14:textId="6DC8BB7F" w:rsidR="00FE5D84" w:rsidRDefault="00FE5D84" w:rsidP="00FE5D84">
      <w:pPr>
        <w:pStyle w:val="Listeafsnit"/>
        <w:spacing w:after="289" w:line="240" w:lineRule="auto"/>
        <w:ind w:right="1282" w:firstLine="0"/>
        <w:jc w:val="both"/>
      </w:pPr>
    </w:p>
    <w:p w14:paraId="74FF959D" w14:textId="675C83AE" w:rsidR="00E76562" w:rsidRDefault="00915AA6" w:rsidP="00361B1C">
      <w:pPr>
        <w:pStyle w:val="Listeafsnit"/>
        <w:numPr>
          <w:ilvl w:val="0"/>
          <w:numId w:val="6"/>
        </w:numPr>
        <w:ind w:right="25"/>
      </w:pPr>
      <w:r>
        <w:t>At afholde opstartsmøder med de enkelte virksomheder og deres arbejdsmiljøorganisation på byggepladsen/repræsentanter for de ansatte.</w:t>
      </w:r>
      <w:r w:rsidR="00FE5D84">
        <w:br/>
      </w:r>
    </w:p>
    <w:p w14:paraId="0C1BA5C5" w14:textId="36C82AC6" w:rsidR="00E76562" w:rsidRDefault="00915AA6" w:rsidP="00361B1C">
      <w:pPr>
        <w:pStyle w:val="Listeafsnit"/>
        <w:numPr>
          <w:ilvl w:val="0"/>
          <w:numId w:val="6"/>
        </w:numPr>
        <w:ind w:right="25"/>
      </w:pPr>
      <w:r>
        <w:t>At afholde sikkerhedsmøder mindst hver 14. dag for alle virksomheder og deres arbejdsmiljøorganisation på byggepladsen.</w:t>
      </w:r>
    </w:p>
    <w:p w14:paraId="381DB6FC" w14:textId="77777777" w:rsidR="00FE5D84" w:rsidRDefault="00FE5D84" w:rsidP="00FE5D84">
      <w:pPr>
        <w:pStyle w:val="Listeafsnit"/>
        <w:ind w:right="25" w:firstLine="0"/>
      </w:pPr>
    </w:p>
    <w:p w14:paraId="3D8BED1A" w14:textId="113A9549" w:rsidR="00FE5D84" w:rsidRDefault="00915AA6" w:rsidP="00FE5D84">
      <w:pPr>
        <w:pStyle w:val="Listeafsnit"/>
        <w:numPr>
          <w:ilvl w:val="0"/>
          <w:numId w:val="6"/>
        </w:numPr>
        <w:tabs>
          <w:tab w:val="center" w:pos="411"/>
          <w:tab w:val="center" w:pos="2598"/>
        </w:tabs>
      </w:pPr>
      <w:r>
        <w:t>At gennemføre sikkerhedsrunderinger</w:t>
      </w:r>
      <w:r w:rsidR="00FE5D84">
        <w:t xml:space="preserve"> mindst hver 14. dag.</w:t>
      </w:r>
      <w:r w:rsidR="00FE5D84">
        <w:br/>
      </w:r>
    </w:p>
    <w:p w14:paraId="4235C71E" w14:textId="3136BFE3" w:rsidR="00E76562" w:rsidRDefault="00915AA6" w:rsidP="00FE5D84">
      <w:pPr>
        <w:pStyle w:val="Listeafsnit"/>
        <w:numPr>
          <w:ilvl w:val="0"/>
          <w:numId w:val="6"/>
        </w:numPr>
        <w:ind w:right="25"/>
      </w:pPr>
      <w:r>
        <w:t xml:space="preserve">At sørge for at der foretages registrering og analyse af arbejdsulykker på byggepladsen. </w:t>
      </w:r>
      <w:r w:rsidR="00FE5D84">
        <w:br/>
      </w:r>
    </w:p>
    <w:p w14:paraId="2424A9E2" w14:textId="1BC41FBF" w:rsidR="00E76562" w:rsidRDefault="00915AA6" w:rsidP="00FE5D84">
      <w:pPr>
        <w:pStyle w:val="Listeafsnit"/>
        <w:numPr>
          <w:ilvl w:val="0"/>
          <w:numId w:val="6"/>
        </w:numPr>
        <w:ind w:right="25"/>
      </w:pPr>
      <w:r>
        <w:t xml:space="preserve">At have personlig kontakt på byggepladsen således, at arbejdsmiljøkoordinatoren konstant har et overblik over standarden for </w:t>
      </w:r>
      <w:r w:rsidR="00AD3F38">
        <w:t>arbejdsmiljøet</w:t>
      </w:r>
      <w:r>
        <w:t xml:space="preserve"> på byggepladsen.</w:t>
      </w:r>
      <w:r w:rsidR="00FE5D84">
        <w:br/>
      </w:r>
    </w:p>
    <w:p w14:paraId="5A72EE55" w14:textId="79E1E873" w:rsidR="00FE5D84" w:rsidRDefault="006969F7" w:rsidP="00AD3F38">
      <w:pPr>
        <w:pStyle w:val="Listeafsnit"/>
        <w:numPr>
          <w:ilvl w:val="0"/>
          <w:numId w:val="6"/>
        </w:numPr>
        <w:spacing w:after="289" w:line="240" w:lineRule="auto"/>
        <w:ind w:right="-15"/>
        <w:jc w:val="both"/>
      </w:pPr>
      <w:r>
        <w:t>At følge op på at den enkelte entreprenør har udarbejdet skriftlig vurdering af særligt farligt arbejde</w:t>
      </w:r>
      <w:r w:rsidR="00077881">
        <w:t>, i passende tid inden entreprenøren starter på den konkrete opgave. De skriftlige vurderinger skal indarbejdes som bilag i PSS.</w:t>
      </w:r>
    </w:p>
    <w:p w14:paraId="08962941" w14:textId="77777777" w:rsidR="00AD3F38" w:rsidRDefault="00AD3F38" w:rsidP="00AD3F38">
      <w:pPr>
        <w:pStyle w:val="Listeafsnit"/>
        <w:spacing w:after="289" w:line="240" w:lineRule="auto"/>
        <w:ind w:right="-15" w:firstLine="0"/>
        <w:jc w:val="both"/>
      </w:pPr>
    </w:p>
    <w:p w14:paraId="710C904D" w14:textId="062E1411" w:rsidR="00E76562" w:rsidRDefault="00915AA6" w:rsidP="00FE5D84">
      <w:pPr>
        <w:pStyle w:val="Listeafsnit"/>
        <w:numPr>
          <w:ilvl w:val="0"/>
          <w:numId w:val="6"/>
        </w:numPr>
        <w:tabs>
          <w:tab w:val="center" w:pos="411"/>
          <w:tab w:val="center" w:pos="4652"/>
        </w:tabs>
        <w:spacing w:after="241"/>
      </w:pPr>
      <w:r>
        <w:t>At træffe foranstaltninger, så kun beføjede personer får adgang til byggepladsen.</w:t>
      </w:r>
      <w:r w:rsidR="00FE5D84">
        <w:br/>
      </w:r>
    </w:p>
    <w:p w14:paraId="0A08C6EC" w14:textId="7204FF73" w:rsidR="00E76562" w:rsidRDefault="00915AA6" w:rsidP="00FE5D84">
      <w:pPr>
        <w:pStyle w:val="Listeafsnit"/>
        <w:numPr>
          <w:ilvl w:val="0"/>
          <w:numId w:val="6"/>
        </w:numPr>
        <w:spacing w:after="238"/>
        <w:ind w:right="25"/>
      </w:pPr>
      <w:r>
        <w:t xml:space="preserve">At opdatere journalen med beskrivelse af reparations- og vedligeholdelsesopgaver i det færdige byggeri, hvis der forekommer ændringer i </w:t>
      </w:r>
      <w:r w:rsidR="005C4AE4">
        <w:t>projektet</w:t>
      </w:r>
      <w:r>
        <w:t>.</w:t>
      </w:r>
    </w:p>
    <w:p w14:paraId="2525C4EE" w14:textId="77777777" w:rsidR="001A257C" w:rsidRDefault="001A257C">
      <w:pPr>
        <w:spacing w:after="232" w:line="259" w:lineRule="auto"/>
        <w:ind w:left="360" w:firstLine="0"/>
        <w:rPr>
          <w:b/>
          <w:bCs/>
          <w:iCs/>
          <w:color w:val="00A2B1"/>
        </w:rPr>
      </w:pPr>
    </w:p>
    <w:p w14:paraId="0DC40369" w14:textId="4B2352A1" w:rsidR="00E76562" w:rsidRDefault="00915AA6">
      <w:pPr>
        <w:spacing w:after="232" w:line="259" w:lineRule="auto"/>
        <w:ind w:left="360" w:firstLine="0"/>
        <w:rPr>
          <w:b/>
          <w:bCs/>
          <w:iCs/>
          <w:color w:val="00A2B1"/>
        </w:rPr>
      </w:pPr>
      <w:r w:rsidRPr="00B055E4">
        <w:rPr>
          <w:b/>
          <w:bCs/>
          <w:iCs/>
          <w:color w:val="00A2B1"/>
        </w:rPr>
        <w:t>Opgaven indbefatter desuden (</w:t>
      </w:r>
      <w:r w:rsidR="00B055E4">
        <w:rPr>
          <w:b/>
          <w:bCs/>
          <w:iCs/>
          <w:color w:val="00A2B1"/>
        </w:rPr>
        <w:t>S</w:t>
      </w:r>
      <w:r w:rsidRPr="00B055E4">
        <w:rPr>
          <w:b/>
          <w:bCs/>
          <w:iCs/>
          <w:color w:val="00A2B1"/>
        </w:rPr>
        <w:t>æt kryds)</w:t>
      </w:r>
    </w:p>
    <w:tbl>
      <w:tblPr>
        <w:tblStyle w:val="Tabel-Gitter"/>
        <w:tblW w:w="0" w:type="auto"/>
        <w:tblInd w:w="360" w:type="dxa"/>
        <w:tblLook w:val="04A0" w:firstRow="1" w:lastRow="0" w:firstColumn="1" w:lastColumn="0" w:noHBand="0" w:noVBand="1"/>
      </w:tblPr>
      <w:tblGrid>
        <w:gridCol w:w="9242"/>
      </w:tblGrid>
      <w:tr w:rsidR="008B3C6D" w14:paraId="79E69AEC" w14:textId="77777777" w:rsidTr="00230FB5">
        <w:trPr>
          <w:trHeight w:val="326"/>
        </w:trPr>
        <w:tc>
          <w:tcPr>
            <w:tcW w:w="9242" w:type="dxa"/>
            <w:shd w:val="clear" w:color="auto" w:fill="00A2B1"/>
          </w:tcPr>
          <w:p w14:paraId="78268C70" w14:textId="363E0AA9" w:rsidR="008B3C6D" w:rsidRDefault="008F313F">
            <w:pPr>
              <w:spacing w:after="232" w:line="259" w:lineRule="auto"/>
              <w:ind w:left="0" w:firstLine="0"/>
              <w:rPr>
                <w:b/>
                <w:bCs/>
                <w:iCs/>
                <w:color w:val="00A2B1"/>
              </w:rPr>
            </w:pPr>
            <w:r>
              <w:rPr>
                <w:b/>
                <w:bCs/>
                <w:iCs/>
                <w:color w:val="auto"/>
              </w:rPr>
              <w:br/>
            </w:r>
            <w:r w:rsidR="00B568E5" w:rsidRPr="00B568E5">
              <w:rPr>
                <w:b/>
                <w:bCs/>
                <w:iCs/>
                <w:color w:val="auto"/>
              </w:rPr>
              <w:t>Aktivitet</w:t>
            </w:r>
          </w:p>
        </w:tc>
      </w:tr>
      <w:tr w:rsidR="008B3C6D" w14:paraId="03351440" w14:textId="77777777" w:rsidTr="00230FB5">
        <w:tc>
          <w:tcPr>
            <w:tcW w:w="9242" w:type="dxa"/>
            <w:shd w:val="clear" w:color="auto" w:fill="00A2B1"/>
          </w:tcPr>
          <w:p w14:paraId="1ED241DA" w14:textId="7B8C300B" w:rsidR="008B3C6D" w:rsidRPr="008F313F" w:rsidRDefault="00B568E5" w:rsidP="00B568E5">
            <w:pPr>
              <w:pStyle w:val="Listeafsnit"/>
              <w:numPr>
                <w:ilvl w:val="0"/>
                <w:numId w:val="7"/>
              </w:numPr>
              <w:spacing w:after="232" w:line="259" w:lineRule="auto"/>
              <w:rPr>
                <w:iCs/>
                <w:color w:val="00A2B1"/>
              </w:rPr>
            </w:pPr>
            <w:r w:rsidRPr="008F313F">
              <w:rPr>
                <w:iCs/>
                <w:color w:val="auto"/>
              </w:rPr>
              <w:t>Gennemgang og risikovurdering af det udsendte pro</w:t>
            </w:r>
            <w:r w:rsidR="008F313F" w:rsidRPr="008F313F">
              <w:rPr>
                <w:iCs/>
                <w:color w:val="auto"/>
              </w:rPr>
              <w:t>jektmateriale</w:t>
            </w:r>
            <w:r w:rsidR="008F313F">
              <w:rPr>
                <w:iCs/>
                <w:color w:val="auto"/>
              </w:rPr>
              <w:t xml:space="preserve"> – fokusområder for arbejdsmiljøindsatsen</w:t>
            </w:r>
          </w:p>
        </w:tc>
      </w:tr>
      <w:tr w:rsidR="00230FB5" w14:paraId="63C7CF0F" w14:textId="77777777" w:rsidTr="00230FB5">
        <w:tc>
          <w:tcPr>
            <w:tcW w:w="9242" w:type="dxa"/>
            <w:shd w:val="clear" w:color="auto" w:fill="00A2B1"/>
          </w:tcPr>
          <w:p w14:paraId="26569CBD" w14:textId="3FD5E570" w:rsidR="00230FB5" w:rsidRPr="00230FB5" w:rsidRDefault="00230FB5" w:rsidP="00230FB5">
            <w:pPr>
              <w:pStyle w:val="Listeafsnit"/>
              <w:numPr>
                <w:ilvl w:val="0"/>
                <w:numId w:val="7"/>
              </w:numPr>
              <w:spacing w:after="232" w:line="259" w:lineRule="auto"/>
              <w:rPr>
                <w:b/>
                <w:bCs/>
                <w:iCs/>
                <w:color w:val="00A2B1"/>
              </w:rPr>
            </w:pPr>
            <w:r w:rsidRPr="00C056F0">
              <w:t>Afdække og udarbejde procedure for den løbende koordinering af grænseflader</w:t>
            </w:r>
          </w:p>
        </w:tc>
      </w:tr>
      <w:tr w:rsidR="00230FB5" w14:paraId="7CDE6372" w14:textId="77777777" w:rsidTr="00230FB5">
        <w:tc>
          <w:tcPr>
            <w:tcW w:w="9242" w:type="dxa"/>
            <w:shd w:val="clear" w:color="auto" w:fill="00A2B1"/>
          </w:tcPr>
          <w:p w14:paraId="035F5F79" w14:textId="1020BD9B" w:rsidR="00230FB5" w:rsidRPr="00BB6418" w:rsidRDefault="00BB6418" w:rsidP="00BB6418">
            <w:pPr>
              <w:pStyle w:val="Listeafsnit"/>
              <w:numPr>
                <w:ilvl w:val="0"/>
                <w:numId w:val="7"/>
              </w:numPr>
              <w:spacing w:after="232" w:line="259" w:lineRule="auto"/>
              <w:rPr>
                <w:b/>
                <w:bCs/>
                <w:iCs/>
                <w:color w:val="00A2B1"/>
              </w:rPr>
            </w:pPr>
            <w:r w:rsidRPr="00C056F0">
              <w:t>Afklaring og beskrivelse af arbejdsmiljøkoordinatorens samarbejde med byggeorganisationen, herunder projekteringsleder, byggeleder, fagtilsyn og projekterings-/byggemøder</w:t>
            </w:r>
          </w:p>
        </w:tc>
      </w:tr>
      <w:tr w:rsidR="00230FB5" w14:paraId="7FF1BD06" w14:textId="77777777" w:rsidTr="00230FB5">
        <w:tc>
          <w:tcPr>
            <w:tcW w:w="9242" w:type="dxa"/>
            <w:shd w:val="clear" w:color="auto" w:fill="00A2B1"/>
          </w:tcPr>
          <w:p w14:paraId="7A99F8FB" w14:textId="4CBC6B6A" w:rsidR="00230FB5" w:rsidRPr="00F81A1B" w:rsidRDefault="00F81A1B" w:rsidP="00F81A1B">
            <w:pPr>
              <w:pStyle w:val="Listeafsnit"/>
              <w:numPr>
                <w:ilvl w:val="0"/>
                <w:numId w:val="7"/>
              </w:numPr>
              <w:spacing w:after="232" w:line="259" w:lineRule="auto"/>
              <w:rPr>
                <w:b/>
                <w:bCs/>
                <w:iCs/>
                <w:color w:val="00A2B1"/>
              </w:rPr>
            </w:pPr>
            <w:r w:rsidRPr="00C056F0">
              <w:t>Udarbejdelse af introduktionsmateriale/kursus omkring bygge- projekt og sikkerhed til alle byggepladsens ansatte</w:t>
            </w:r>
          </w:p>
        </w:tc>
      </w:tr>
      <w:tr w:rsidR="003C0E64" w14:paraId="71741F65" w14:textId="77777777" w:rsidTr="00230FB5">
        <w:tc>
          <w:tcPr>
            <w:tcW w:w="9242" w:type="dxa"/>
            <w:shd w:val="clear" w:color="auto" w:fill="00A2B1"/>
          </w:tcPr>
          <w:p w14:paraId="77ED9B84" w14:textId="6C86D64F" w:rsidR="003C0E64" w:rsidRPr="00F81A1B" w:rsidRDefault="003C0E64" w:rsidP="003C0E64">
            <w:pPr>
              <w:pStyle w:val="Listeafsnit"/>
              <w:numPr>
                <w:ilvl w:val="0"/>
                <w:numId w:val="7"/>
              </w:numPr>
              <w:spacing w:after="232" w:line="259" w:lineRule="auto"/>
              <w:rPr>
                <w:b/>
                <w:bCs/>
                <w:iCs/>
                <w:color w:val="00A2B1"/>
              </w:rPr>
            </w:pPr>
            <w:r w:rsidRPr="00C056F0">
              <w:t>Afklaring af procedure omkring adgangskontrol og udarbejdelse af adgangskort</w:t>
            </w:r>
          </w:p>
        </w:tc>
      </w:tr>
      <w:tr w:rsidR="00B628E2" w14:paraId="102FA334" w14:textId="77777777" w:rsidTr="00230FB5">
        <w:tc>
          <w:tcPr>
            <w:tcW w:w="9242" w:type="dxa"/>
            <w:shd w:val="clear" w:color="auto" w:fill="00A2B1"/>
          </w:tcPr>
          <w:p w14:paraId="0EE55D0E" w14:textId="000563D9" w:rsidR="00B628E2" w:rsidRPr="003C0E64" w:rsidRDefault="00B628E2" w:rsidP="00B628E2">
            <w:pPr>
              <w:pStyle w:val="Listeafsnit"/>
              <w:numPr>
                <w:ilvl w:val="0"/>
                <w:numId w:val="7"/>
              </w:numPr>
              <w:spacing w:after="232" w:line="259" w:lineRule="auto"/>
              <w:rPr>
                <w:b/>
                <w:bCs/>
                <w:iCs/>
                <w:color w:val="00A2B1"/>
              </w:rPr>
            </w:pPr>
            <w:r w:rsidRPr="00C056F0">
              <w:t>Udarbejdelse af kommunikations- og beredskabsplan</w:t>
            </w:r>
          </w:p>
        </w:tc>
      </w:tr>
      <w:tr w:rsidR="00B628E2" w14:paraId="791B9309" w14:textId="77777777" w:rsidTr="00230FB5">
        <w:tc>
          <w:tcPr>
            <w:tcW w:w="9242" w:type="dxa"/>
            <w:shd w:val="clear" w:color="auto" w:fill="00A2B1"/>
          </w:tcPr>
          <w:p w14:paraId="0E94AF73" w14:textId="541A15A8" w:rsidR="00B628E2" w:rsidRPr="007B49F1" w:rsidRDefault="007B49F1" w:rsidP="00B628E2">
            <w:pPr>
              <w:pStyle w:val="Listeafsnit"/>
              <w:numPr>
                <w:ilvl w:val="0"/>
                <w:numId w:val="7"/>
              </w:numPr>
              <w:spacing w:after="232" w:line="259" w:lineRule="auto"/>
              <w:rPr>
                <w:iCs/>
                <w:color w:val="00A2B1"/>
              </w:rPr>
            </w:pPr>
            <w:r w:rsidRPr="007B49F1">
              <w:rPr>
                <w:iCs/>
                <w:color w:val="auto"/>
              </w:rPr>
              <w:t>Plan for afholdelse</w:t>
            </w:r>
            <w:r>
              <w:rPr>
                <w:iCs/>
                <w:color w:val="auto"/>
              </w:rPr>
              <w:t xml:space="preserve"> af formandsmøder (</w:t>
            </w:r>
            <w:proofErr w:type="spellStart"/>
            <w:r>
              <w:rPr>
                <w:iCs/>
                <w:color w:val="auto"/>
              </w:rPr>
              <w:t>toolbox</w:t>
            </w:r>
            <w:proofErr w:type="spellEnd"/>
            <w:r>
              <w:rPr>
                <w:iCs/>
                <w:color w:val="auto"/>
              </w:rPr>
              <w:t xml:space="preserve"> møder)</w:t>
            </w:r>
          </w:p>
        </w:tc>
      </w:tr>
      <w:tr w:rsidR="007B49F1" w14:paraId="4DEE553B" w14:textId="77777777" w:rsidTr="00230FB5">
        <w:tc>
          <w:tcPr>
            <w:tcW w:w="9242" w:type="dxa"/>
            <w:shd w:val="clear" w:color="auto" w:fill="00A2B1"/>
          </w:tcPr>
          <w:p w14:paraId="1225C474" w14:textId="0A1AA7E5" w:rsidR="007B49F1" w:rsidRPr="007B49F1" w:rsidRDefault="007B49F1" w:rsidP="00B628E2">
            <w:pPr>
              <w:pStyle w:val="Listeafsnit"/>
              <w:numPr>
                <w:ilvl w:val="0"/>
                <w:numId w:val="7"/>
              </w:numPr>
              <w:spacing w:after="232" w:line="259" w:lineRule="auto"/>
              <w:rPr>
                <w:iCs/>
                <w:color w:val="auto"/>
              </w:rPr>
            </w:pPr>
            <w:r>
              <w:rPr>
                <w:iCs/>
                <w:color w:val="auto"/>
              </w:rPr>
              <w:lastRenderedPageBreak/>
              <w:t>Planlægning</w:t>
            </w:r>
            <w:r w:rsidR="00417F3C">
              <w:rPr>
                <w:iCs/>
                <w:color w:val="auto"/>
              </w:rPr>
              <w:t xml:space="preserve"> af projektgennemgangsmøder med entreprenører</w:t>
            </w:r>
          </w:p>
        </w:tc>
      </w:tr>
      <w:tr w:rsidR="007B49F1" w14:paraId="19C6AB1E" w14:textId="77777777" w:rsidTr="00230FB5">
        <w:tc>
          <w:tcPr>
            <w:tcW w:w="9242" w:type="dxa"/>
            <w:shd w:val="clear" w:color="auto" w:fill="00A2B1"/>
          </w:tcPr>
          <w:p w14:paraId="39CA1CFB" w14:textId="1FE033CE" w:rsidR="007B49F1" w:rsidRPr="007B49F1" w:rsidRDefault="00417F3C" w:rsidP="00B628E2">
            <w:pPr>
              <w:pStyle w:val="Listeafsnit"/>
              <w:numPr>
                <w:ilvl w:val="0"/>
                <w:numId w:val="7"/>
              </w:numPr>
              <w:spacing w:after="232" w:line="259" w:lineRule="auto"/>
              <w:rPr>
                <w:iCs/>
                <w:color w:val="auto"/>
              </w:rPr>
            </w:pPr>
            <w:r>
              <w:rPr>
                <w:iCs/>
                <w:color w:val="auto"/>
              </w:rPr>
              <w:t>Udarbejdelse af logistikplan for kørende og gående trafik til/på byggepladsen</w:t>
            </w:r>
          </w:p>
        </w:tc>
      </w:tr>
      <w:tr w:rsidR="00417F3C" w14:paraId="5BAE4048" w14:textId="77777777" w:rsidTr="00230FB5">
        <w:tc>
          <w:tcPr>
            <w:tcW w:w="9242" w:type="dxa"/>
            <w:shd w:val="clear" w:color="auto" w:fill="00A2B1"/>
          </w:tcPr>
          <w:p w14:paraId="0D644B6D" w14:textId="11E0FA43" w:rsidR="00417F3C" w:rsidRDefault="0081520A" w:rsidP="00B628E2">
            <w:pPr>
              <w:pStyle w:val="Listeafsnit"/>
              <w:numPr>
                <w:ilvl w:val="0"/>
                <w:numId w:val="7"/>
              </w:numPr>
              <w:spacing w:after="232" w:line="259" w:lineRule="auto"/>
              <w:rPr>
                <w:iCs/>
                <w:color w:val="auto"/>
              </w:rPr>
            </w:pPr>
            <w:r>
              <w:rPr>
                <w:iCs/>
                <w:color w:val="auto"/>
              </w:rPr>
              <w:t xml:space="preserve">Udarbejdelse af procedure for analyse af ulykker og </w:t>
            </w:r>
            <w:proofErr w:type="spellStart"/>
            <w:r>
              <w:rPr>
                <w:iCs/>
                <w:color w:val="auto"/>
              </w:rPr>
              <w:t>nærvedulykker</w:t>
            </w:r>
            <w:proofErr w:type="spellEnd"/>
          </w:p>
        </w:tc>
      </w:tr>
      <w:tr w:rsidR="00417F3C" w14:paraId="3D8BE6E2" w14:textId="77777777" w:rsidTr="00230FB5">
        <w:tc>
          <w:tcPr>
            <w:tcW w:w="9242" w:type="dxa"/>
            <w:shd w:val="clear" w:color="auto" w:fill="00A2B1"/>
          </w:tcPr>
          <w:p w14:paraId="55732629" w14:textId="0BC097E1" w:rsidR="00417F3C" w:rsidRDefault="0081520A" w:rsidP="00B628E2">
            <w:pPr>
              <w:pStyle w:val="Listeafsnit"/>
              <w:numPr>
                <w:ilvl w:val="0"/>
                <w:numId w:val="7"/>
              </w:numPr>
              <w:spacing w:after="232" w:line="259" w:lineRule="auto"/>
              <w:rPr>
                <w:iCs/>
                <w:color w:val="auto"/>
              </w:rPr>
            </w:pPr>
            <w:r>
              <w:rPr>
                <w:iCs/>
                <w:color w:val="auto"/>
              </w:rPr>
              <w:t xml:space="preserve">Udarbejdelse af procedure for registrering </w:t>
            </w:r>
            <w:r w:rsidR="009C33FA">
              <w:rPr>
                <w:iCs/>
                <w:color w:val="auto"/>
              </w:rPr>
              <w:t xml:space="preserve">og anmeldelse af nærved-hændelser </w:t>
            </w:r>
          </w:p>
        </w:tc>
      </w:tr>
      <w:tr w:rsidR="00417F3C" w14:paraId="4FD87209" w14:textId="77777777" w:rsidTr="00230FB5">
        <w:tc>
          <w:tcPr>
            <w:tcW w:w="9242" w:type="dxa"/>
            <w:shd w:val="clear" w:color="auto" w:fill="00A2B1"/>
          </w:tcPr>
          <w:p w14:paraId="21017454" w14:textId="30FEB86C" w:rsidR="00417F3C" w:rsidRDefault="009C33FA" w:rsidP="00B628E2">
            <w:pPr>
              <w:pStyle w:val="Listeafsnit"/>
              <w:numPr>
                <w:ilvl w:val="0"/>
                <w:numId w:val="7"/>
              </w:numPr>
              <w:spacing w:after="232" w:line="259" w:lineRule="auto"/>
              <w:rPr>
                <w:iCs/>
                <w:color w:val="auto"/>
              </w:rPr>
            </w:pPr>
            <w:r>
              <w:rPr>
                <w:iCs/>
                <w:color w:val="auto"/>
              </w:rPr>
              <w:t xml:space="preserve">Procedure </w:t>
            </w:r>
            <w:r w:rsidR="00F96A8D">
              <w:rPr>
                <w:iCs/>
                <w:color w:val="auto"/>
              </w:rPr>
              <w:t>for brug af ”mønsterarbejdsplads” ved sikkerhedsrunderinger</w:t>
            </w:r>
          </w:p>
        </w:tc>
      </w:tr>
      <w:tr w:rsidR="00F96A8D" w14:paraId="26F35647" w14:textId="77777777" w:rsidTr="00230FB5">
        <w:tc>
          <w:tcPr>
            <w:tcW w:w="9242" w:type="dxa"/>
            <w:shd w:val="clear" w:color="auto" w:fill="00A2B1"/>
          </w:tcPr>
          <w:p w14:paraId="11528CE1" w14:textId="3560F025" w:rsidR="00F96A8D" w:rsidRDefault="00835CA1" w:rsidP="00B628E2">
            <w:pPr>
              <w:pStyle w:val="Listeafsnit"/>
              <w:numPr>
                <w:ilvl w:val="0"/>
                <w:numId w:val="7"/>
              </w:numPr>
              <w:spacing w:after="232" w:line="259" w:lineRule="auto"/>
              <w:rPr>
                <w:iCs/>
                <w:color w:val="auto"/>
              </w:rPr>
            </w:pPr>
            <w:r>
              <w:rPr>
                <w:iCs/>
                <w:color w:val="auto"/>
              </w:rPr>
              <w:t xml:space="preserve">Procedure for entreprenørens udarbejdelse af metodebeskrivelser, risikovurdering </w:t>
            </w:r>
            <w:r w:rsidR="00F97044">
              <w:rPr>
                <w:iCs/>
                <w:color w:val="auto"/>
              </w:rPr>
              <w:t>og sikkerhedsinstrukser</w:t>
            </w:r>
          </w:p>
        </w:tc>
      </w:tr>
      <w:tr w:rsidR="00F96A8D" w14:paraId="05D0906F" w14:textId="77777777" w:rsidTr="00230FB5">
        <w:tc>
          <w:tcPr>
            <w:tcW w:w="9242" w:type="dxa"/>
            <w:shd w:val="clear" w:color="auto" w:fill="00A2B1"/>
          </w:tcPr>
          <w:p w14:paraId="50BD3614" w14:textId="2B53C7BF" w:rsidR="00F96A8D" w:rsidRDefault="00F97044" w:rsidP="00B628E2">
            <w:pPr>
              <w:pStyle w:val="Listeafsnit"/>
              <w:numPr>
                <w:ilvl w:val="0"/>
                <w:numId w:val="7"/>
              </w:numPr>
              <w:spacing w:after="232" w:line="259" w:lineRule="auto"/>
              <w:rPr>
                <w:iCs/>
                <w:color w:val="auto"/>
              </w:rPr>
            </w:pPr>
            <w:r>
              <w:rPr>
                <w:iCs/>
                <w:color w:val="auto"/>
              </w:rPr>
              <w:t>Løbende evalueringsmøder mellem arbejdsmiljøkoordinator og bygherre</w:t>
            </w:r>
          </w:p>
        </w:tc>
      </w:tr>
      <w:tr w:rsidR="00F96A8D" w14:paraId="1A4F8BAA" w14:textId="77777777" w:rsidTr="00230FB5">
        <w:tc>
          <w:tcPr>
            <w:tcW w:w="9242" w:type="dxa"/>
            <w:shd w:val="clear" w:color="auto" w:fill="00A2B1"/>
          </w:tcPr>
          <w:p w14:paraId="4B8DCF1E" w14:textId="592F88E6" w:rsidR="00F96A8D" w:rsidRDefault="00F97044" w:rsidP="00B628E2">
            <w:pPr>
              <w:pStyle w:val="Listeafsnit"/>
              <w:numPr>
                <w:ilvl w:val="0"/>
                <w:numId w:val="7"/>
              </w:numPr>
              <w:spacing w:after="232" w:line="259" w:lineRule="auto"/>
              <w:rPr>
                <w:iCs/>
                <w:color w:val="auto"/>
              </w:rPr>
            </w:pPr>
            <w:r>
              <w:rPr>
                <w:iCs/>
                <w:color w:val="auto"/>
              </w:rPr>
              <w:t>Afklaring af eventuelle incitamentsordninger/præmiering</w:t>
            </w:r>
          </w:p>
        </w:tc>
      </w:tr>
    </w:tbl>
    <w:p w14:paraId="5E583EED" w14:textId="77777777" w:rsidR="005725B8" w:rsidRPr="002207A7" w:rsidRDefault="005725B8" w:rsidP="005725B8">
      <w:pPr>
        <w:rPr>
          <w:i/>
          <w:iCs/>
          <w:sz w:val="16"/>
          <w:szCs w:val="16"/>
        </w:rPr>
      </w:pPr>
      <w:r w:rsidRPr="002207A7">
        <w:rPr>
          <w:i/>
          <w:iCs/>
          <w:sz w:val="16"/>
          <w:szCs w:val="16"/>
        </w:rPr>
        <w:t>Fra 3.2.1: Vejledning vedr. bygherreansvaret for arbejdsmiljø</w:t>
      </w:r>
      <w:r w:rsidRPr="002207A7">
        <w:rPr>
          <w:color w:val="202124"/>
          <w:sz w:val="16"/>
          <w:szCs w:val="16"/>
          <w:shd w:val="clear" w:color="auto" w:fill="FFFFFF"/>
        </w:rPr>
        <w:t xml:space="preserve"> </w:t>
      </w:r>
      <w:r w:rsidRPr="002207A7">
        <w:rPr>
          <w:i/>
          <w:iCs/>
          <w:color w:val="202124"/>
          <w:sz w:val="16"/>
          <w:szCs w:val="16"/>
          <w:shd w:val="clear" w:color="auto" w:fill="FFFFFF"/>
        </w:rPr>
        <w:t>-</w:t>
      </w:r>
      <w:r w:rsidRPr="002207A7">
        <w:rPr>
          <w:i/>
          <w:iCs/>
          <w:sz w:val="16"/>
          <w:szCs w:val="16"/>
        </w:rPr>
        <w:t xml:space="preserve"> fra planlægning til drift. Fra </w:t>
      </w:r>
      <w:proofErr w:type="spellStart"/>
      <w:r w:rsidRPr="002207A7">
        <w:rPr>
          <w:i/>
          <w:iCs/>
          <w:sz w:val="16"/>
          <w:szCs w:val="16"/>
        </w:rPr>
        <w:t>AlmenNets</w:t>
      </w:r>
      <w:proofErr w:type="spellEnd"/>
      <w:r w:rsidRPr="002207A7">
        <w:rPr>
          <w:i/>
          <w:iCs/>
          <w:sz w:val="16"/>
          <w:szCs w:val="16"/>
        </w:rPr>
        <w:t xml:space="preserve"> projekthåndbog. Listen er ikke udtømmende.</w:t>
      </w:r>
    </w:p>
    <w:p w14:paraId="4EE0F0CC" w14:textId="77777777" w:rsidR="006E57A8" w:rsidRPr="006E57A8" w:rsidRDefault="006E57A8" w:rsidP="006E57A8"/>
    <w:p w14:paraId="23339A88" w14:textId="7BE59A0B" w:rsidR="00E76562" w:rsidRPr="00F97044" w:rsidRDefault="00F97044" w:rsidP="00F97044">
      <w:pPr>
        <w:spacing w:after="250"/>
        <w:ind w:right="25"/>
        <w:rPr>
          <w:b/>
          <w:bCs/>
          <w:color w:val="00A2B1"/>
        </w:rPr>
      </w:pPr>
      <w:r w:rsidRPr="00F97044">
        <w:rPr>
          <w:b/>
          <w:bCs/>
          <w:color w:val="00A2B1"/>
        </w:rPr>
        <w:t>Beføjelser</w:t>
      </w:r>
      <w:r>
        <w:rPr>
          <w:b/>
          <w:bCs/>
          <w:color w:val="00A2B1"/>
        </w:rPr>
        <w:br/>
      </w:r>
      <w:r w:rsidR="00915AA6">
        <w:t>Arbejdsmiljøkoordinatoren er (</w:t>
      </w:r>
      <w:r w:rsidR="00915AA6">
        <w:rPr>
          <w:color w:val="FF0000"/>
        </w:rPr>
        <w:t>bygherrens navn</w:t>
      </w:r>
      <w:r w:rsidR="00915AA6">
        <w:t>)</w:t>
      </w:r>
      <w:r w:rsidR="008A1D44">
        <w:t>’</w:t>
      </w:r>
      <w:r w:rsidR="00915AA6">
        <w:t xml:space="preserve">s synlige repræsentant på </w:t>
      </w:r>
      <w:r>
        <w:t>arbejdsmil</w:t>
      </w:r>
      <w:r w:rsidR="008A1D44">
        <w:t>j</w:t>
      </w:r>
      <w:r>
        <w:t>øområdet</w:t>
      </w:r>
      <w:r w:rsidR="00915AA6">
        <w:t xml:space="preserve"> og skal varetage arbejdsmiljøets og (</w:t>
      </w:r>
      <w:r w:rsidR="00915AA6">
        <w:rPr>
          <w:color w:val="FF0000"/>
        </w:rPr>
        <w:t>bygherrens navn</w:t>
      </w:r>
      <w:r w:rsidR="00915AA6">
        <w:t>)</w:t>
      </w:r>
      <w:r w:rsidR="008A1D44">
        <w:t>’</w:t>
      </w:r>
      <w:r w:rsidR="00915AA6">
        <w:t>s interesser på bedst mulige måde.</w:t>
      </w:r>
    </w:p>
    <w:p w14:paraId="0DBC1A11" w14:textId="2BC33359" w:rsidR="00E76562" w:rsidRDefault="00915AA6">
      <w:pPr>
        <w:spacing w:after="240"/>
        <w:ind w:right="25"/>
      </w:pPr>
      <w:r>
        <w:t xml:space="preserve">I tilfælde af interessekonflikt mellem produktion og </w:t>
      </w:r>
      <w:r w:rsidR="00B24731">
        <w:t>arbejdsmiljø</w:t>
      </w:r>
      <w:r>
        <w:t xml:space="preserve"> er det </w:t>
      </w:r>
      <w:r w:rsidR="00B24731">
        <w:t>arbejdsmiljø</w:t>
      </w:r>
      <w:r>
        <w:t>, der skal prioriteres.</w:t>
      </w:r>
    </w:p>
    <w:p w14:paraId="0440BCAC" w14:textId="77777777" w:rsidR="00E76562" w:rsidRDefault="00915AA6">
      <w:pPr>
        <w:ind w:right="25"/>
      </w:pPr>
      <w:r>
        <w:t>For at kunne løse opgaven tilfredsstillende, har arbejdsmiljøkoordinatoren følgende beføjelser:</w:t>
      </w:r>
    </w:p>
    <w:p w14:paraId="4292B254" w14:textId="183A86FB" w:rsidR="00E76562" w:rsidRDefault="00915AA6" w:rsidP="003E46DA">
      <w:pPr>
        <w:pStyle w:val="Listeafsnit"/>
        <w:numPr>
          <w:ilvl w:val="0"/>
          <w:numId w:val="8"/>
        </w:numPr>
        <w:spacing w:after="289" w:line="240" w:lineRule="auto"/>
        <w:ind w:right="116"/>
        <w:jc w:val="both"/>
      </w:pPr>
      <w:r>
        <w:t>Arbejdsmiljøkoordinatoren har beføjelse til at standse arbejdet i tilfælde af en alvorlig eller umiddelbar fare, der ikke kan undgås. Sådanne situationer skal hurtigst muligt rapporteres til (</w:t>
      </w:r>
      <w:r w:rsidRPr="003E46DA">
        <w:rPr>
          <w:color w:val="FF0000"/>
        </w:rPr>
        <w:t>bygherrens navn</w:t>
      </w:r>
      <w:r w:rsidR="003E46DA" w:rsidRPr="003E46DA">
        <w:rPr>
          <w:color w:val="FF0000"/>
        </w:rPr>
        <w:t xml:space="preserve"> og byggelederens navn</w:t>
      </w:r>
      <w:r>
        <w:t>).</w:t>
      </w:r>
    </w:p>
    <w:p w14:paraId="18591238" w14:textId="77777777" w:rsidR="003E46DA" w:rsidRDefault="003E46DA" w:rsidP="003E46DA">
      <w:pPr>
        <w:pStyle w:val="Listeafsnit"/>
        <w:spacing w:after="289" w:line="240" w:lineRule="auto"/>
        <w:ind w:right="116" w:firstLine="0"/>
        <w:jc w:val="both"/>
      </w:pPr>
    </w:p>
    <w:p w14:paraId="1147657E" w14:textId="39574647" w:rsidR="003E46DA" w:rsidRDefault="00915AA6" w:rsidP="003E46DA">
      <w:pPr>
        <w:pStyle w:val="Listeafsnit"/>
        <w:numPr>
          <w:ilvl w:val="0"/>
          <w:numId w:val="8"/>
        </w:numPr>
        <w:ind w:right="25"/>
      </w:pPr>
      <w:r>
        <w:t>Hvor en entreprenør ikke har overholdt sine pligter</w:t>
      </w:r>
      <w:r w:rsidR="008D491A">
        <w:t>,</w:t>
      </w:r>
      <w:r>
        <w:t xml:space="preserve"> der er aftalt i henhold til PSS, kan arbejdsmiljøkoordinatoren rekvirere et andet firma til at udføre opgaven for den pågældende entreprenørs regning. Firmaet kan rekvireres, såfremt at opgaven ikke er udført umiddelbart efter den første påtale.</w:t>
      </w:r>
      <w:r w:rsidR="00E81E9B">
        <w:t xml:space="preserve"> Byggelederen involveres i dette.</w:t>
      </w:r>
      <w:r w:rsidR="003E46DA">
        <w:br/>
      </w:r>
    </w:p>
    <w:p w14:paraId="1BB239AC" w14:textId="7CD65DC7" w:rsidR="00E76562" w:rsidRDefault="00915AA6" w:rsidP="003E46DA">
      <w:pPr>
        <w:pStyle w:val="Listeafsnit"/>
        <w:numPr>
          <w:ilvl w:val="0"/>
          <w:numId w:val="8"/>
        </w:numPr>
        <w:ind w:right="25"/>
      </w:pPr>
      <w:r>
        <w:t>Arbejdsmiljøkoordinatoren kan kræve, at en medarbejder bortvises fra byggepladsen, hvis vedkommende undlader at rette sig efter arbejdsmiljøkoordinatorens anvisninger.</w:t>
      </w:r>
      <w:r w:rsidR="003E46DA">
        <w:br/>
      </w:r>
    </w:p>
    <w:p w14:paraId="18B3D93C" w14:textId="4A5F7907" w:rsidR="00E81E9B" w:rsidRDefault="00915AA6" w:rsidP="003E46DA">
      <w:pPr>
        <w:pStyle w:val="Listeafsnit"/>
        <w:numPr>
          <w:ilvl w:val="0"/>
          <w:numId w:val="8"/>
        </w:numPr>
        <w:ind w:right="25"/>
      </w:pPr>
      <w:r>
        <w:t xml:space="preserve">Arbejdsmiljøkoordinatoren kan standse/nægte igangsættelse af </w:t>
      </w:r>
      <w:r w:rsidR="006B1D5D">
        <w:t xml:space="preserve">særligt </w:t>
      </w:r>
      <w:r>
        <w:t xml:space="preserve">farlige arbejdsopgaver såfremt, at entreprenøren ikke har udarbejdet en </w:t>
      </w:r>
      <w:r w:rsidR="00CD7BAF">
        <w:t>skriftlig vurdering</w:t>
      </w:r>
      <w:r>
        <w:t xml:space="preserve"> af, hvordan opgaven skal gennemføres forsvarligt. Eventuelle tidsplansmæssige forskydninger som følge af dette, er bygherren uvedkommende.</w:t>
      </w:r>
    </w:p>
    <w:p w14:paraId="3F4CAA38" w14:textId="77777777" w:rsidR="00E81E9B" w:rsidRDefault="00E81E9B" w:rsidP="00E81E9B">
      <w:pPr>
        <w:pStyle w:val="Listeafsnit"/>
        <w:ind w:right="25" w:firstLine="0"/>
      </w:pPr>
    </w:p>
    <w:p w14:paraId="08F17BDC" w14:textId="2C47A015" w:rsidR="00E76562" w:rsidRDefault="00915AA6" w:rsidP="003E46DA">
      <w:pPr>
        <w:pStyle w:val="Listeafsnit"/>
        <w:numPr>
          <w:ilvl w:val="0"/>
          <w:numId w:val="8"/>
        </w:numPr>
        <w:ind w:right="25"/>
      </w:pPr>
      <w:r>
        <w:lastRenderedPageBreak/>
        <w:t>Arbejdsmiljøkoordinatoren</w:t>
      </w:r>
      <w:r w:rsidR="00CD7BAF">
        <w:t xml:space="preserve"> </w:t>
      </w:r>
      <w:r>
        <w:t>kan sanktionere med en bod</w:t>
      </w:r>
      <w:r w:rsidR="00BB5F1D">
        <w:t xml:space="preserve"> pr.</w:t>
      </w:r>
      <w:r>
        <w:t xml:space="preserve"> deltager for manglende fremmøde til sikkerhedsmøder.</w:t>
      </w:r>
    </w:p>
    <w:p w14:paraId="33296843" w14:textId="77777777" w:rsidR="00E76562" w:rsidRDefault="00915AA6">
      <w:pPr>
        <w:spacing w:after="493"/>
        <w:ind w:right="25"/>
      </w:pPr>
      <w:r>
        <w:t>Når arbejdsmiljøkoordinatoren giver anvisninger i forbindelse med udførelsen, skal det tydeligt fremgå, at de gives på bygherrens vegne.</w:t>
      </w:r>
    </w:p>
    <w:p w14:paraId="3ADF7693" w14:textId="77777777" w:rsidR="00A54E83" w:rsidRDefault="00A54E83" w:rsidP="00A54E83">
      <w:pPr>
        <w:ind w:firstLine="1304"/>
      </w:pPr>
      <w:r>
        <w:t>, den _________ / _________</w:t>
      </w:r>
      <w:r>
        <w:tab/>
        <w:t xml:space="preserve">      </w:t>
      </w:r>
      <w:proofErr w:type="gramStart"/>
      <w:r>
        <w:t xml:space="preserve">  ,</w:t>
      </w:r>
      <w:proofErr w:type="gramEnd"/>
      <w:r>
        <w:t xml:space="preserve"> den _________ / _________</w:t>
      </w:r>
    </w:p>
    <w:p w14:paraId="29D4C59D" w14:textId="77777777" w:rsidR="00A54E83" w:rsidRDefault="00A54E83" w:rsidP="00A54E83">
      <w:pPr>
        <w:ind w:firstLine="1304"/>
      </w:pPr>
    </w:p>
    <w:p w14:paraId="62ADD433" w14:textId="77777777" w:rsidR="00A54E83" w:rsidRDefault="00A54E83" w:rsidP="00A54E83">
      <w:pPr>
        <w:pBdr>
          <w:bottom w:val="single" w:sz="12" w:space="1" w:color="auto"/>
        </w:pBdr>
        <w:ind w:firstLine="1304"/>
      </w:pPr>
    </w:p>
    <w:p w14:paraId="754C98C7" w14:textId="3A4924F7" w:rsidR="00E76562" w:rsidRDefault="00A54E83" w:rsidP="00A54E83">
      <w:pPr>
        <w:ind w:left="0" w:firstLine="0"/>
      </w:pPr>
      <w:r>
        <w:tab/>
        <w:t xml:space="preserve">        </w:t>
      </w:r>
      <w:r w:rsidR="00915AA6">
        <w:t>Bygherre</w:t>
      </w:r>
      <w:r w:rsidR="00915AA6">
        <w:tab/>
      </w:r>
      <w:r>
        <w:t xml:space="preserve">                                 </w:t>
      </w:r>
      <w:r w:rsidR="00915AA6">
        <w:t>Arbejdsmiljøkoordinator</w:t>
      </w:r>
      <w:r w:rsidR="00BB5F1D">
        <w:t xml:space="preserve"> (B)</w:t>
      </w:r>
    </w:p>
    <w:sectPr w:rsidR="00E76562" w:rsidSect="0026773E">
      <w:headerReference w:type="even" r:id="rId11"/>
      <w:headerReference w:type="default" r:id="rId12"/>
      <w:footerReference w:type="even" r:id="rId13"/>
      <w:footerReference w:type="default" r:id="rId14"/>
      <w:headerReference w:type="first" r:id="rId15"/>
      <w:footerReference w:type="first" r:id="rId16"/>
      <w:pgSz w:w="11904" w:h="16838"/>
      <w:pgMar w:top="1715" w:right="1159" w:bottom="2329" w:left="1133" w:header="57"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8D60A" w14:textId="77777777" w:rsidR="00153629" w:rsidRDefault="00153629">
      <w:pPr>
        <w:spacing w:after="0" w:line="240" w:lineRule="auto"/>
      </w:pPr>
      <w:r>
        <w:separator/>
      </w:r>
    </w:p>
  </w:endnote>
  <w:endnote w:type="continuationSeparator" w:id="0">
    <w:p w14:paraId="279C19B2" w14:textId="77777777" w:rsidR="00153629" w:rsidRDefault="0015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419A" w14:textId="77777777" w:rsidR="00E76562" w:rsidRDefault="00915AA6">
    <w:pPr>
      <w:spacing w:after="0" w:line="259" w:lineRule="auto"/>
      <w:ind w:left="-1133" w:right="3780" w:firstLine="0"/>
    </w:pPr>
    <w:r>
      <w:rPr>
        <w:noProof/>
      </w:rPr>
      <w:drawing>
        <wp:anchor distT="0" distB="0" distL="114300" distR="114300" simplePos="0" relativeHeight="251658240" behindDoc="0" locked="0" layoutInCell="1" allowOverlap="0" wp14:anchorId="2D9CF883" wp14:editId="79F67933">
          <wp:simplePos x="0" y="0"/>
          <wp:positionH relativeFrom="page">
            <wp:posOffset>3130283</wp:posOffset>
          </wp:positionH>
          <wp:positionV relativeFrom="page">
            <wp:posOffset>9835909</wp:posOffset>
          </wp:positionV>
          <wp:extent cx="1292352" cy="408419"/>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92352" cy="408419"/>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7F94A1E5" wp14:editId="0413BE83">
              <wp:simplePos x="0" y="0"/>
              <wp:positionH relativeFrom="page">
                <wp:posOffset>6987764</wp:posOffset>
              </wp:positionH>
              <wp:positionV relativeFrom="page">
                <wp:posOffset>9815850</wp:posOffset>
              </wp:positionV>
              <wp:extent cx="112841" cy="404081"/>
              <wp:effectExtent l="0" t="0" r="0" b="0"/>
              <wp:wrapSquare wrapText="bothSides"/>
              <wp:docPr id="2777" name="Group 2777"/>
              <wp:cNvGraphicFramePr/>
              <a:graphic xmlns:a="http://schemas.openxmlformats.org/drawingml/2006/main">
                <a:graphicData uri="http://schemas.microsoft.com/office/word/2010/wordprocessingGroup">
                  <wpg:wgp>
                    <wpg:cNvGrpSpPr/>
                    <wpg:grpSpPr>
                      <a:xfrm>
                        <a:off x="0" y="0"/>
                        <a:ext cx="112841" cy="404081"/>
                        <a:chOff x="0" y="0"/>
                        <a:chExt cx="112841" cy="404081"/>
                      </a:xfrm>
                    </wpg:grpSpPr>
                    <wps:wsp>
                      <wps:cNvPr id="2778" name="Rectangle 2778"/>
                      <wps:cNvSpPr/>
                      <wps:spPr>
                        <a:xfrm rot="-5399999">
                          <a:off x="45159" y="299162"/>
                          <a:ext cx="59760" cy="150079"/>
                        </a:xfrm>
                        <a:prstGeom prst="rect">
                          <a:avLst/>
                        </a:prstGeom>
                        <a:ln>
                          <a:noFill/>
                        </a:ln>
                      </wps:spPr>
                      <wps:txbx>
                        <w:txbxContent>
                          <w:p w14:paraId="45BF78B3" w14:textId="77777777" w:rsidR="00E76562" w:rsidRDefault="00915AA6">
                            <w:pPr>
                              <w:spacing w:after="160" w:line="259" w:lineRule="auto"/>
                              <w:ind w:left="0" w:firstLine="0"/>
                            </w:pPr>
                            <w:r>
                              <w:rPr>
                                <w:rFonts w:ascii="Agency FB" w:eastAsia="Agency FB" w:hAnsi="Agency FB" w:cs="Agency FB"/>
                                <w:sz w:val="16"/>
                              </w:rPr>
                              <w:t>N</w:t>
                            </w:r>
                          </w:p>
                        </w:txbxContent>
                      </wps:txbx>
                      <wps:bodyPr horzOverflow="overflow" vert="horz" lIns="0" tIns="0" rIns="0" bIns="0" rtlCol="0">
                        <a:noAutofit/>
                      </wps:bodyPr>
                    </wps:wsp>
                    <wps:wsp>
                      <wps:cNvPr id="2779" name="Rectangle 2779"/>
                      <wps:cNvSpPr/>
                      <wps:spPr>
                        <a:xfrm rot="-5399999">
                          <a:off x="48302" y="259645"/>
                          <a:ext cx="53474" cy="150079"/>
                        </a:xfrm>
                        <a:prstGeom prst="rect">
                          <a:avLst/>
                        </a:prstGeom>
                        <a:ln>
                          <a:noFill/>
                        </a:ln>
                      </wps:spPr>
                      <wps:txbx>
                        <w:txbxContent>
                          <w:p w14:paraId="05B8EB8B" w14:textId="77777777" w:rsidR="00E76562" w:rsidRDefault="00915AA6">
                            <w:pPr>
                              <w:spacing w:after="160" w:line="259" w:lineRule="auto"/>
                              <w:ind w:left="0" w:firstLine="0"/>
                            </w:pPr>
                            <w:r>
                              <w:rPr>
                                <w:rFonts w:ascii="Agency FB" w:eastAsia="Agency FB" w:hAnsi="Agency FB" w:cs="Agency FB"/>
                                <w:sz w:val="16"/>
                              </w:rPr>
                              <w:t>Y</w:t>
                            </w:r>
                          </w:p>
                        </w:txbxContent>
                      </wps:txbx>
                      <wps:bodyPr horzOverflow="overflow" vert="horz" lIns="0" tIns="0" rIns="0" bIns="0" rtlCol="0">
                        <a:noAutofit/>
                      </wps:bodyPr>
                    </wps:wsp>
                    <wps:wsp>
                      <wps:cNvPr id="2780" name="Rectangle 2780"/>
                      <wps:cNvSpPr/>
                      <wps:spPr>
                        <a:xfrm rot="-5399999">
                          <a:off x="45627" y="217346"/>
                          <a:ext cx="58824" cy="150079"/>
                        </a:xfrm>
                        <a:prstGeom prst="rect">
                          <a:avLst/>
                        </a:prstGeom>
                        <a:ln>
                          <a:noFill/>
                        </a:ln>
                      </wps:spPr>
                      <wps:txbx>
                        <w:txbxContent>
                          <w:p w14:paraId="4B869432" w14:textId="77777777" w:rsidR="00E76562" w:rsidRDefault="00915AA6">
                            <w:pPr>
                              <w:spacing w:after="160" w:line="259" w:lineRule="auto"/>
                              <w:ind w:left="0" w:firstLine="0"/>
                            </w:pPr>
                            <w:r>
                              <w:rPr>
                                <w:rFonts w:ascii="Agency FB" w:eastAsia="Agency FB" w:hAnsi="Agency FB" w:cs="Agency FB"/>
                                <w:sz w:val="16"/>
                              </w:rPr>
                              <w:t>G</w:t>
                            </w:r>
                          </w:p>
                        </w:txbxContent>
                      </wps:txbx>
                      <wps:bodyPr horzOverflow="overflow" vert="horz" lIns="0" tIns="0" rIns="0" bIns="0" rtlCol="0">
                        <a:noAutofit/>
                      </wps:bodyPr>
                    </wps:wsp>
                    <wps:wsp>
                      <wps:cNvPr id="2781" name="Rectangle 2781"/>
                      <wps:cNvSpPr/>
                      <wps:spPr>
                        <a:xfrm rot="-5399999">
                          <a:off x="45493" y="174541"/>
                          <a:ext cx="59092" cy="150079"/>
                        </a:xfrm>
                        <a:prstGeom prst="rect">
                          <a:avLst/>
                        </a:prstGeom>
                        <a:ln>
                          <a:noFill/>
                        </a:ln>
                      </wps:spPr>
                      <wps:txbx>
                        <w:txbxContent>
                          <w:p w14:paraId="0932F244" w14:textId="77777777" w:rsidR="00E76562" w:rsidRDefault="00915AA6">
                            <w:pPr>
                              <w:spacing w:after="160" w:line="259" w:lineRule="auto"/>
                              <w:ind w:left="0" w:firstLine="0"/>
                            </w:pPr>
                            <w:r>
                              <w:rPr>
                                <w:rFonts w:ascii="Agency FB" w:eastAsia="Agency FB" w:hAnsi="Agency FB" w:cs="Agency FB"/>
                                <w:sz w:val="16"/>
                              </w:rPr>
                              <w:t>/</w:t>
                            </w:r>
                          </w:p>
                        </w:txbxContent>
                      </wps:txbx>
                      <wps:bodyPr horzOverflow="overflow" vert="horz" lIns="0" tIns="0" rIns="0" bIns="0" rtlCol="0">
                        <a:noAutofit/>
                      </wps:bodyPr>
                    </wps:wsp>
                    <wps:wsp>
                      <wps:cNvPr id="2782" name="Rectangle 2782"/>
                      <wps:cNvSpPr/>
                      <wps:spPr>
                        <a:xfrm rot="-5399999">
                          <a:off x="45158" y="128486"/>
                          <a:ext cx="59761" cy="150079"/>
                        </a:xfrm>
                        <a:prstGeom prst="rect">
                          <a:avLst/>
                        </a:prstGeom>
                        <a:ln>
                          <a:noFill/>
                        </a:ln>
                      </wps:spPr>
                      <wps:txbx>
                        <w:txbxContent>
                          <w:p w14:paraId="3AC71951" w14:textId="77777777" w:rsidR="00E76562" w:rsidRDefault="00915AA6">
                            <w:pPr>
                              <w:spacing w:after="160" w:line="259" w:lineRule="auto"/>
                              <w:ind w:left="0" w:firstLine="0"/>
                            </w:pPr>
                            <w:r>
                              <w:rPr>
                                <w:rFonts w:ascii="Agency FB" w:eastAsia="Agency FB" w:hAnsi="Agency FB" w:cs="Agency FB"/>
                                <w:sz w:val="16"/>
                              </w:rPr>
                              <w:t>N</w:t>
                            </w:r>
                          </w:p>
                        </w:txbxContent>
                      </wps:txbx>
                      <wps:bodyPr horzOverflow="overflow" vert="horz" lIns="0" tIns="0" rIns="0" bIns="0" rtlCol="0">
                        <a:noAutofit/>
                      </wps:bodyPr>
                    </wps:wsp>
                    <wps:wsp>
                      <wps:cNvPr id="2783" name="Rectangle 2783"/>
                      <wps:cNvSpPr/>
                      <wps:spPr>
                        <a:xfrm rot="-5399999">
                          <a:off x="61074" y="101716"/>
                          <a:ext cx="27931" cy="150079"/>
                        </a:xfrm>
                        <a:prstGeom prst="rect">
                          <a:avLst/>
                        </a:prstGeom>
                        <a:ln>
                          <a:noFill/>
                        </a:ln>
                      </wps:spPr>
                      <wps:txbx>
                        <w:txbxContent>
                          <w:p w14:paraId="71F3F539" w14:textId="77777777" w:rsidR="00E76562" w:rsidRDefault="00915AA6">
                            <w:pPr>
                              <w:spacing w:after="160" w:line="259" w:lineRule="auto"/>
                              <w:ind w:left="0" w:firstLine="0"/>
                            </w:pPr>
                            <w:r>
                              <w:rPr>
                                <w:rFonts w:ascii="Agency FB" w:eastAsia="Agency FB" w:hAnsi="Agency FB" w:cs="Agency FB"/>
                                <w:sz w:val="16"/>
                              </w:rPr>
                              <w:t>I</w:t>
                            </w:r>
                          </w:p>
                        </w:txbxContent>
                      </wps:txbx>
                      <wps:bodyPr horzOverflow="overflow" vert="horz" lIns="0" tIns="0" rIns="0" bIns="0" rtlCol="0">
                        <a:noAutofit/>
                      </wps:bodyPr>
                    </wps:wsp>
                    <wps:wsp>
                      <wps:cNvPr id="2784" name="Rectangle 2784"/>
                      <wps:cNvSpPr/>
                      <wps:spPr>
                        <a:xfrm rot="-5399999">
                          <a:off x="45829" y="65147"/>
                          <a:ext cx="58423" cy="150079"/>
                        </a:xfrm>
                        <a:prstGeom prst="rect">
                          <a:avLst/>
                        </a:prstGeom>
                        <a:ln>
                          <a:noFill/>
                        </a:ln>
                      </wps:spPr>
                      <wps:txbx>
                        <w:txbxContent>
                          <w:p w14:paraId="017B8E76" w14:textId="77777777" w:rsidR="00E76562" w:rsidRDefault="00915AA6">
                            <w:pPr>
                              <w:spacing w:after="160" w:line="259" w:lineRule="auto"/>
                              <w:ind w:left="0" w:firstLine="0"/>
                            </w:pPr>
                            <w:r>
                              <w:rPr>
                                <w:rFonts w:ascii="Agency FB" w:eastAsia="Agency FB" w:hAnsi="Agency FB" w:cs="Agency FB"/>
                                <w:sz w:val="16"/>
                              </w:rPr>
                              <w:t>R</w:t>
                            </w:r>
                          </w:p>
                        </w:txbxContent>
                      </wps:txbx>
                      <wps:bodyPr horzOverflow="overflow" vert="horz" lIns="0" tIns="0" rIns="0" bIns="0" rtlCol="0">
                        <a:noAutofit/>
                      </wps:bodyPr>
                    </wps:wsp>
                    <wps:wsp>
                      <wps:cNvPr id="2785" name="Rectangle 2785"/>
                      <wps:cNvSpPr/>
                      <wps:spPr>
                        <a:xfrm rot="-5399999">
                          <a:off x="47634" y="24280"/>
                          <a:ext cx="54812" cy="150079"/>
                        </a:xfrm>
                        <a:prstGeom prst="rect">
                          <a:avLst/>
                        </a:prstGeom>
                        <a:ln>
                          <a:noFill/>
                        </a:ln>
                      </wps:spPr>
                      <wps:txbx>
                        <w:txbxContent>
                          <w:p w14:paraId="4CEF697A" w14:textId="77777777" w:rsidR="00E76562" w:rsidRDefault="00915AA6">
                            <w:pPr>
                              <w:spacing w:after="160" w:line="259" w:lineRule="auto"/>
                              <w:ind w:left="0" w:firstLine="0"/>
                            </w:pPr>
                            <w:r>
                              <w:rPr>
                                <w:rFonts w:ascii="Agency FB" w:eastAsia="Agency FB" w:hAnsi="Agency FB" w:cs="Agency FB"/>
                                <w:sz w:val="16"/>
                              </w:rPr>
                              <w:t>A</w:t>
                            </w:r>
                          </w:p>
                        </w:txbxContent>
                      </wps:txbx>
                      <wps:bodyPr horzOverflow="overflow" vert="horz" lIns="0" tIns="0" rIns="0" bIns="0" rtlCol="0">
                        <a:noAutofit/>
                      </wps:bodyPr>
                    </wps:wsp>
                    <wps:wsp>
                      <wps:cNvPr id="2786" name="Rectangle 2786"/>
                      <wps:cNvSpPr/>
                      <wps:spPr>
                        <a:xfrm rot="-5399999">
                          <a:off x="46430" y="-16547"/>
                          <a:ext cx="57220" cy="150079"/>
                        </a:xfrm>
                        <a:prstGeom prst="rect">
                          <a:avLst/>
                        </a:prstGeom>
                        <a:ln>
                          <a:noFill/>
                        </a:ln>
                      </wps:spPr>
                      <wps:txbx>
                        <w:txbxContent>
                          <w:p w14:paraId="13238A9F" w14:textId="77777777" w:rsidR="00E76562" w:rsidRDefault="00915AA6">
                            <w:pPr>
                              <w:spacing w:after="160" w:line="259" w:lineRule="auto"/>
                              <w:ind w:left="0" w:firstLine="0"/>
                            </w:pPr>
                            <w:r>
                              <w:rPr>
                                <w:rFonts w:ascii="Agency FB" w:eastAsia="Agency FB" w:hAnsi="Agency FB" w:cs="Agency FB"/>
                                <w:sz w:val="16"/>
                              </w:rPr>
                              <w:t>S</w:t>
                            </w:r>
                          </w:p>
                        </w:txbxContent>
                      </wps:txbx>
                      <wps:bodyPr horzOverflow="overflow" vert="horz" lIns="0" tIns="0" rIns="0" bIns="0" rtlCol="0">
                        <a:noAutofit/>
                      </wps:bodyPr>
                    </wps:wsp>
                    <wps:wsp>
                      <wps:cNvPr id="2787" name="Rectangle 2787"/>
                      <wps:cNvSpPr/>
                      <wps:spPr>
                        <a:xfrm rot="-5399999">
                          <a:off x="45493" y="-60154"/>
                          <a:ext cx="59092" cy="150079"/>
                        </a:xfrm>
                        <a:prstGeom prst="rect">
                          <a:avLst/>
                        </a:prstGeom>
                        <a:ln>
                          <a:noFill/>
                        </a:ln>
                      </wps:spPr>
                      <wps:txbx>
                        <w:txbxContent>
                          <w:p w14:paraId="2019B936" w14:textId="77777777" w:rsidR="00E76562" w:rsidRDefault="00915AA6">
                            <w:pPr>
                              <w:spacing w:after="160" w:line="259" w:lineRule="auto"/>
                              <w:ind w:left="0" w:firstLine="0"/>
                            </w:pPr>
                            <w:r>
                              <w:rPr>
                                <w:rFonts w:ascii="Agency FB" w:eastAsia="Agency FB" w:hAnsi="Agency FB" w:cs="Agency FB"/>
                                <w:sz w:val="16"/>
                              </w:rPr>
                              <w:t>/</w:t>
                            </w:r>
                          </w:p>
                        </w:txbxContent>
                      </wps:txbx>
                      <wps:bodyPr horzOverflow="overflow" vert="horz" lIns="0" tIns="0" rIns="0" bIns="0" rtlCol="0">
                        <a:noAutofit/>
                      </wps:bodyPr>
                    </wps:wsp>
                  </wpg:wgp>
                </a:graphicData>
              </a:graphic>
            </wp:anchor>
          </w:drawing>
        </mc:Choice>
        <mc:Fallback>
          <w:pict>
            <v:group w14:anchorId="7F94A1E5" id="Group 2777" o:spid="_x0000_s1026" style="position:absolute;left:0;text-align:left;margin-left:550.2pt;margin-top:772.9pt;width:8.9pt;height:31.8pt;z-index:251659264;mso-position-horizontal-relative:page;mso-position-vertical-relative:page" coordsize="112841,4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">
              <v:rect id="Rectangle 2778" o:spid="_x0000_s1027" style="position:absolute;left:45159;top:299162;width:59760;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" filled="f" stroked="f">
                <v:textbox inset="0,0,0,0">
                  <w:txbxContent>
                    <w:p w14:paraId="45BF78B3" w14:textId="77777777" w:rsidR="00E76562" w:rsidRDefault="00915AA6">
                      <w:pPr>
                        <w:spacing w:after="160" w:line="259" w:lineRule="auto"/>
                        <w:ind w:left="0" w:firstLine="0"/>
                      </w:pPr>
                      <w:r>
                        <w:rPr>
                          <w:rFonts w:ascii="Agency FB" w:eastAsia="Agency FB" w:hAnsi="Agency FB" w:cs="Agency FB"/>
                          <w:sz w:val="16"/>
                        </w:rPr>
                        <w:t>N</w:t>
                      </w:r>
                    </w:p>
                  </w:txbxContent>
                </v:textbox>
              </v:rect>
              <v:rect id="Rectangle 2779" o:spid="_x0000_s1028" style="position:absolute;left:48302;top:259645;width:53474;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" filled="f" stroked="f">
                <v:textbox inset="0,0,0,0">
                  <w:txbxContent>
                    <w:p w14:paraId="05B8EB8B" w14:textId="77777777" w:rsidR="00E76562" w:rsidRDefault="00915AA6">
                      <w:pPr>
                        <w:spacing w:after="160" w:line="259" w:lineRule="auto"/>
                        <w:ind w:left="0" w:firstLine="0"/>
                      </w:pPr>
                      <w:r>
                        <w:rPr>
                          <w:rFonts w:ascii="Agency FB" w:eastAsia="Agency FB" w:hAnsi="Agency FB" w:cs="Agency FB"/>
                          <w:sz w:val="16"/>
                        </w:rPr>
                        <w:t>Y</w:t>
                      </w:r>
                    </w:p>
                  </w:txbxContent>
                </v:textbox>
              </v:rect>
              <v:rect id="Rectangle 2780" o:spid="_x0000_s1029" style="position:absolute;left:45627;top:217346;width:58824;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" filled="f" stroked="f">
                <v:textbox inset="0,0,0,0">
                  <w:txbxContent>
                    <w:p w14:paraId="4B869432" w14:textId="77777777" w:rsidR="00E76562" w:rsidRDefault="00915AA6">
                      <w:pPr>
                        <w:spacing w:after="160" w:line="259" w:lineRule="auto"/>
                        <w:ind w:left="0" w:firstLine="0"/>
                      </w:pPr>
                      <w:r>
                        <w:rPr>
                          <w:rFonts w:ascii="Agency FB" w:eastAsia="Agency FB" w:hAnsi="Agency FB" w:cs="Agency FB"/>
                          <w:sz w:val="16"/>
                        </w:rPr>
                        <w:t>G</w:t>
                      </w:r>
                    </w:p>
                  </w:txbxContent>
                </v:textbox>
              </v:rect>
              <v:rect id="Rectangle 2781" o:spid="_x0000_s1030" style="position:absolute;left:45493;top:174541;width:5909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" filled="f" stroked="f">
                <v:textbox inset="0,0,0,0">
                  <w:txbxContent>
                    <w:p w14:paraId="0932F244" w14:textId="77777777" w:rsidR="00E76562" w:rsidRDefault="00915AA6">
                      <w:pPr>
                        <w:spacing w:after="160" w:line="259" w:lineRule="auto"/>
                        <w:ind w:left="0" w:firstLine="0"/>
                      </w:pPr>
                      <w:r>
                        <w:rPr>
                          <w:rFonts w:ascii="Agency FB" w:eastAsia="Agency FB" w:hAnsi="Agency FB" w:cs="Agency FB"/>
                          <w:sz w:val="16"/>
                        </w:rPr>
                        <w:t>/</w:t>
                      </w:r>
                    </w:p>
                  </w:txbxContent>
                </v:textbox>
              </v:rect>
              <v:rect id="Rectangle 2782" o:spid="_x0000_s1031" style="position:absolute;left:45158;top:128486;width:59761;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" filled="f" stroked="f">
                <v:textbox inset="0,0,0,0">
                  <w:txbxContent>
                    <w:p w14:paraId="3AC71951" w14:textId="77777777" w:rsidR="00E76562" w:rsidRDefault="00915AA6">
                      <w:pPr>
                        <w:spacing w:after="160" w:line="259" w:lineRule="auto"/>
                        <w:ind w:left="0" w:firstLine="0"/>
                      </w:pPr>
                      <w:r>
                        <w:rPr>
                          <w:rFonts w:ascii="Agency FB" w:eastAsia="Agency FB" w:hAnsi="Agency FB" w:cs="Agency FB"/>
                          <w:sz w:val="16"/>
                        </w:rPr>
                        <w:t>N</w:t>
                      </w:r>
                    </w:p>
                  </w:txbxContent>
                </v:textbox>
              </v:rect>
              <v:rect id="Rectangle 2783" o:spid="_x0000_s1032" style="position:absolute;left:61074;top:101716;width:27931;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" filled="f" stroked="f">
                <v:textbox inset="0,0,0,0">
                  <w:txbxContent>
                    <w:p w14:paraId="71F3F539" w14:textId="77777777" w:rsidR="00E76562" w:rsidRDefault="00915AA6">
                      <w:pPr>
                        <w:spacing w:after="160" w:line="259" w:lineRule="auto"/>
                        <w:ind w:left="0" w:firstLine="0"/>
                      </w:pPr>
                      <w:r>
                        <w:rPr>
                          <w:rFonts w:ascii="Agency FB" w:eastAsia="Agency FB" w:hAnsi="Agency FB" w:cs="Agency FB"/>
                          <w:sz w:val="16"/>
                        </w:rPr>
                        <w:t>I</w:t>
                      </w:r>
                    </w:p>
                  </w:txbxContent>
                </v:textbox>
              </v:rect>
              <v:rect id="Rectangle 2784" o:spid="_x0000_s1033" style="position:absolute;left:45829;top:65147;width:58423;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" filled="f" stroked="f">
                <v:textbox inset="0,0,0,0">
                  <w:txbxContent>
                    <w:p w14:paraId="017B8E76" w14:textId="77777777" w:rsidR="00E76562" w:rsidRDefault="00915AA6">
                      <w:pPr>
                        <w:spacing w:after="160" w:line="259" w:lineRule="auto"/>
                        <w:ind w:left="0" w:firstLine="0"/>
                      </w:pPr>
                      <w:r>
                        <w:rPr>
                          <w:rFonts w:ascii="Agency FB" w:eastAsia="Agency FB" w:hAnsi="Agency FB" w:cs="Agency FB"/>
                          <w:sz w:val="16"/>
                        </w:rPr>
                        <w:t>R</w:t>
                      </w:r>
                    </w:p>
                  </w:txbxContent>
                </v:textbox>
              </v:rect>
              <v:rect id="Rectangle 2785" o:spid="_x0000_s1034" style="position:absolute;left:47634;top:24280;width:5481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" filled="f" stroked="f">
                <v:textbox inset="0,0,0,0">
                  <w:txbxContent>
                    <w:p w14:paraId="4CEF697A" w14:textId="77777777" w:rsidR="00E76562" w:rsidRDefault="00915AA6">
                      <w:pPr>
                        <w:spacing w:after="160" w:line="259" w:lineRule="auto"/>
                        <w:ind w:left="0" w:firstLine="0"/>
                      </w:pPr>
                      <w:r>
                        <w:rPr>
                          <w:rFonts w:ascii="Agency FB" w:eastAsia="Agency FB" w:hAnsi="Agency FB" w:cs="Agency FB"/>
                          <w:sz w:val="16"/>
                        </w:rPr>
                        <w:t>A</w:t>
                      </w:r>
                    </w:p>
                  </w:txbxContent>
                </v:textbox>
              </v:rect>
              <v:rect id="Rectangle 2786" o:spid="_x0000_s1035" style="position:absolute;left:46430;top:-16547;width:57220;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" filled="f" stroked="f">
                <v:textbox inset="0,0,0,0">
                  <w:txbxContent>
                    <w:p w14:paraId="13238A9F" w14:textId="77777777" w:rsidR="00E76562" w:rsidRDefault="00915AA6">
                      <w:pPr>
                        <w:spacing w:after="160" w:line="259" w:lineRule="auto"/>
                        <w:ind w:left="0" w:firstLine="0"/>
                      </w:pPr>
                      <w:r>
                        <w:rPr>
                          <w:rFonts w:ascii="Agency FB" w:eastAsia="Agency FB" w:hAnsi="Agency FB" w:cs="Agency FB"/>
                          <w:sz w:val="16"/>
                        </w:rPr>
                        <w:t>S</w:t>
                      </w:r>
                    </w:p>
                  </w:txbxContent>
                </v:textbox>
              </v:rect>
              <v:rect id="Rectangle 2787" o:spid="_x0000_s1036" style="position:absolute;left:45493;top:-60154;width:5909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" filled="f" stroked="f">
                <v:textbox inset="0,0,0,0">
                  <w:txbxContent>
                    <w:p w14:paraId="2019B936" w14:textId="77777777" w:rsidR="00E76562" w:rsidRDefault="00915AA6">
                      <w:pPr>
                        <w:spacing w:after="160" w:line="259" w:lineRule="auto"/>
                        <w:ind w:left="0" w:firstLine="0"/>
                      </w:pPr>
                      <w:r>
                        <w:rPr>
                          <w:rFonts w:ascii="Agency FB" w:eastAsia="Agency FB" w:hAnsi="Agency FB" w:cs="Agency FB"/>
                          <w:sz w:val="16"/>
                        </w:rPr>
                        <w:t>/</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B0D6" w14:textId="3816E8CE" w:rsidR="0026773E" w:rsidRDefault="0026773E" w:rsidP="0026773E">
    <w:pPr>
      <w:rPr>
        <w:rFonts w:ascii="Calibri" w:eastAsiaTheme="minorHAnsi" w:hAnsi="Calibri" w:cs="Calibri"/>
        <w:color w:val="auto"/>
      </w:rPr>
    </w:pPr>
    <w:r w:rsidRPr="0026773E">
      <w:rPr>
        <w:i/>
        <w:iCs/>
        <w:sz w:val="16"/>
        <w:szCs w:val="16"/>
      </w:rPr>
      <w:t>Dokumentet er udarbejdet i samarbejde med almene boligselskaber ifm. udarbejdelse af temasiden om bygherreansvaret for arbejdsmiljø</w:t>
    </w:r>
    <w:r w:rsidR="00451BB3">
      <w:rPr>
        <w:i/>
        <w:iCs/>
        <w:sz w:val="16"/>
        <w:szCs w:val="16"/>
      </w:rPr>
      <w:t xml:space="preserve"> </w:t>
    </w:r>
    <w:hyperlink r:id="rId1" w:history="1">
      <w:r w:rsidR="00A924D8" w:rsidRPr="00A44720">
        <w:rPr>
          <w:rStyle w:val="Hyperlink"/>
          <w:i/>
          <w:iCs/>
          <w:sz w:val="16"/>
          <w:szCs w:val="16"/>
        </w:rPr>
        <w:t>https://arbejdsmiljø.almennet.dk/</w:t>
      </w:r>
    </w:hyperlink>
    <w:r w:rsidR="00A924D8">
      <w:rPr>
        <w:i/>
        <w:iCs/>
        <w:sz w:val="16"/>
        <w:szCs w:val="16"/>
      </w:rPr>
      <w:t xml:space="preserve"> </w:t>
    </w:r>
  </w:p>
  <w:p w14:paraId="7CCF9844" w14:textId="52B9A283" w:rsidR="00E76562" w:rsidRDefault="002A513D">
    <w:pPr>
      <w:spacing w:after="0" w:line="259" w:lineRule="auto"/>
      <w:ind w:left="-1133" w:right="3780" w:firstLine="0"/>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DB51" w14:textId="77777777" w:rsidR="00E76562" w:rsidRDefault="00915AA6">
    <w:pPr>
      <w:spacing w:after="0" w:line="259" w:lineRule="auto"/>
      <w:ind w:left="-1133" w:right="3780" w:firstLine="0"/>
    </w:pPr>
    <w:r>
      <w:rPr>
        <w:noProof/>
      </w:rPr>
      <w:drawing>
        <wp:anchor distT="0" distB="0" distL="114300" distR="114300" simplePos="0" relativeHeight="251662336" behindDoc="0" locked="0" layoutInCell="1" allowOverlap="0" wp14:anchorId="2EDBA3B7" wp14:editId="3B246245">
          <wp:simplePos x="0" y="0"/>
          <wp:positionH relativeFrom="page">
            <wp:posOffset>3130283</wp:posOffset>
          </wp:positionH>
          <wp:positionV relativeFrom="page">
            <wp:posOffset>9835909</wp:posOffset>
          </wp:positionV>
          <wp:extent cx="1292352" cy="408419"/>
          <wp:effectExtent l="0" t="0" r="0" b="0"/>
          <wp:wrapSquare wrapText="bothSides"/>
          <wp:docPr id="5"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92352" cy="408419"/>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7DDAD325" wp14:editId="4EE329BA">
              <wp:simplePos x="0" y="0"/>
              <wp:positionH relativeFrom="page">
                <wp:posOffset>6987764</wp:posOffset>
              </wp:positionH>
              <wp:positionV relativeFrom="page">
                <wp:posOffset>9815850</wp:posOffset>
              </wp:positionV>
              <wp:extent cx="112841" cy="404081"/>
              <wp:effectExtent l="0" t="0" r="0" b="0"/>
              <wp:wrapSquare wrapText="bothSides"/>
              <wp:docPr id="2727" name="Group 2727"/>
              <wp:cNvGraphicFramePr/>
              <a:graphic xmlns:a="http://schemas.openxmlformats.org/drawingml/2006/main">
                <a:graphicData uri="http://schemas.microsoft.com/office/word/2010/wordprocessingGroup">
                  <wpg:wgp>
                    <wpg:cNvGrpSpPr/>
                    <wpg:grpSpPr>
                      <a:xfrm>
                        <a:off x="0" y="0"/>
                        <a:ext cx="112841" cy="404081"/>
                        <a:chOff x="0" y="0"/>
                        <a:chExt cx="112841" cy="404081"/>
                      </a:xfrm>
                    </wpg:grpSpPr>
                    <wps:wsp>
                      <wps:cNvPr id="2728" name="Rectangle 2728"/>
                      <wps:cNvSpPr/>
                      <wps:spPr>
                        <a:xfrm rot="-5399999">
                          <a:off x="45159" y="299162"/>
                          <a:ext cx="59760" cy="150079"/>
                        </a:xfrm>
                        <a:prstGeom prst="rect">
                          <a:avLst/>
                        </a:prstGeom>
                        <a:ln>
                          <a:noFill/>
                        </a:ln>
                      </wps:spPr>
                      <wps:txbx>
                        <w:txbxContent>
                          <w:p w14:paraId="10B7EA31" w14:textId="77777777" w:rsidR="00E76562" w:rsidRDefault="00915AA6">
                            <w:pPr>
                              <w:spacing w:after="160" w:line="259" w:lineRule="auto"/>
                              <w:ind w:left="0" w:firstLine="0"/>
                            </w:pPr>
                            <w:r>
                              <w:rPr>
                                <w:rFonts w:ascii="Agency FB" w:eastAsia="Agency FB" w:hAnsi="Agency FB" w:cs="Agency FB"/>
                                <w:sz w:val="16"/>
                              </w:rPr>
                              <w:t>N</w:t>
                            </w:r>
                          </w:p>
                        </w:txbxContent>
                      </wps:txbx>
                      <wps:bodyPr horzOverflow="overflow" vert="horz" lIns="0" tIns="0" rIns="0" bIns="0" rtlCol="0">
                        <a:noAutofit/>
                      </wps:bodyPr>
                    </wps:wsp>
                    <wps:wsp>
                      <wps:cNvPr id="2729" name="Rectangle 2729"/>
                      <wps:cNvSpPr/>
                      <wps:spPr>
                        <a:xfrm rot="-5399999">
                          <a:off x="48302" y="259645"/>
                          <a:ext cx="53474" cy="150079"/>
                        </a:xfrm>
                        <a:prstGeom prst="rect">
                          <a:avLst/>
                        </a:prstGeom>
                        <a:ln>
                          <a:noFill/>
                        </a:ln>
                      </wps:spPr>
                      <wps:txbx>
                        <w:txbxContent>
                          <w:p w14:paraId="6C3DCB07" w14:textId="77777777" w:rsidR="00E76562" w:rsidRDefault="00915AA6">
                            <w:pPr>
                              <w:spacing w:after="160" w:line="259" w:lineRule="auto"/>
                              <w:ind w:left="0" w:firstLine="0"/>
                            </w:pPr>
                            <w:r>
                              <w:rPr>
                                <w:rFonts w:ascii="Agency FB" w:eastAsia="Agency FB" w:hAnsi="Agency FB" w:cs="Agency FB"/>
                                <w:sz w:val="16"/>
                              </w:rPr>
                              <w:t>Y</w:t>
                            </w:r>
                          </w:p>
                        </w:txbxContent>
                      </wps:txbx>
                      <wps:bodyPr horzOverflow="overflow" vert="horz" lIns="0" tIns="0" rIns="0" bIns="0" rtlCol="0">
                        <a:noAutofit/>
                      </wps:bodyPr>
                    </wps:wsp>
                    <wps:wsp>
                      <wps:cNvPr id="2730" name="Rectangle 2730"/>
                      <wps:cNvSpPr/>
                      <wps:spPr>
                        <a:xfrm rot="-5399999">
                          <a:off x="45627" y="217346"/>
                          <a:ext cx="58824" cy="150079"/>
                        </a:xfrm>
                        <a:prstGeom prst="rect">
                          <a:avLst/>
                        </a:prstGeom>
                        <a:ln>
                          <a:noFill/>
                        </a:ln>
                      </wps:spPr>
                      <wps:txbx>
                        <w:txbxContent>
                          <w:p w14:paraId="12DFCD9F" w14:textId="77777777" w:rsidR="00E76562" w:rsidRDefault="00915AA6">
                            <w:pPr>
                              <w:spacing w:after="160" w:line="259" w:lineRule="auto"/>
                              <w:ind w:left="0" w:firstLine="0"/>
                            </w:pPr>
                            <w:r>
                              <w:rPr>
                                <w:rFonts w:ascii="Agency FB" w:eastAsia="Agency FB" w:hAnsi="Agency FB" w:cs="Agency FB"/>
                                <w:sz w:val="16"/>
                              </w:rPr>
                              <w:t>G</w:t>
                            </w:r>
                          </w:p>
                        </w:txbxContent>
                      </wps:txbx>
                      <wps:bodyPr horzOverflow="overflow" vert="horz" lIns="0" tIns="0" rIns="0" bIns="0" rtlCol="0">
                        <a:noAutofit/>
                      </wps:bodyPr>
                    </wps:wsp>
                    <wps:wsp>
                      <wps:cNvPr id="2731" name="Rectangle 2731"/>
                      <wps:cNvSpPr/>
                      <wps:spPr>
                        <a:xfrm rot="-5399999">
                          <a:off x="45493" y="174541"/>
                          <a:ext cx="59092" cy="150079"/>
                        </a:xfrm>
                        <a:prstGeom prst="rect">
                          <a:avLst/>
                        </a:prstGeom>
                        <a:ln>
                          <a:noFill/>
                        </a:ln>
                      </wps:spPr>
                      <wps:txbx>
                        <w:txbxContent>
                          <w:p w14:paraId="664469FD" w14:textId="77777777" w:rsidR="00E76562" w:rsidRDefault="00915AA6">
                            <w:pPr>
                              <w:spacing w:after="160" w:line="259" w:lineRule="auto"/>
                              <w:ind w:left="0" w:firstLine="0"/>
                            </w:pPr>
                            <w:r>
                              <w:rPr>
                                <w:rFonts w:ascii="Agency FB" w:eastAsia="Agency FB" w:hAnsi="Agency FB" w:cs="Agency FB"/>
                                <w:sz w:val="16"/>
                              </w:rPr>
                              <w:t>/</w:t>
                            </w:r>
                          </w:p>
                        </w:txbxContent>
                      </wps:txbx>
                      <wps:bodyPr horzOverflow="overflow" vert="horz" lIns="0" tIns="0" rIns="0" bIns="0" rtlCol="0">
                        <a:noAutofit/>
                      </wps:bodyPr>
                    </wps:wsp>
                    <wps:wsp>
                      <wps:cNvPr id="2732" name="Rectangle 2732"/>
                      <wps:cNvSpPr/>
                      <wps:spPr>
                        <a:xfrm rot="-5399999">
                          <a:off x="45158" y="128486"/>
                          <a:ext cx="59761" cy="150079"/>
                        </a:xfrm>
                        <a:prstGeom prst="rect">
                          <a:avLst/>
                        </a:prstGeom>
                        <a:ln>
                          <a:noFill/>
                        </a:ln>
                      </wps:spPr>
                      <wps:txbx>
                        <w:txbxContent>
                          <w:p w14:paraId="2D121988" w14:textId="77777777" w:rsidR="00E76562" w:rsidRDefault="00915AA6">
                            <w:pPr>
                              <w:spacing w:after="160" w:line="259" w:lineRule="auto"/>
                              <w:ind w:left="0" w:firstLine="0"/>
                            </w:pPr>
                            <w:r>
                              <w:rPr>
                                <w:rFonts w:ascii="Agency FB" w:eastAsia="Agency FB" w:hAnsi="Agency FB" w:cs="Agency FB"/>
                                <w:sz w:val="16"/>
                              </w:rPr>
                              <w:t>N</w:t>
                            </w:r>
                          </w:p>
                        </w:txbxContent>
                      </wps:txbx>
                      <wps:bodyPr horzOverflow="overflow" vert="horz" lIns="0" tIns="0" rIns="0" bIns="0" rtlCol="0">
                        <a:noAutofit/>
                      </wps:bodyPr>
                    </wps:wsp>
                    <wps:wsp>
                      <wps:cNvPr id="2733" name="Rectangle 2733"/>
                      <wps:cNvSpPr/>
                      <wps:spPr>
                        <a:xfrm rot="-5399999">
                          <a:off x="61074" y="101716"/>
                          <a:ext cx="27931" cy="150079"/>
                        </a:xfrm>
                        <a:prstGeom prst="rect">
                          <a:avLst/>
                        </a:prstGeom>
                        <a:ln>
                          <a:noFill/>
                        </a:ln>
                      </wps:spPr>
                      <wps:txbx>
                        <w:txbxContent>
                          <w:p w14:paraId="48C992C3" w14:textId="77777777" w:rsidR="00E76562" w:rsidRDefault="00915AA6">
                            <w:pPr>
                              <w:spacing w:after="160" w:line="259" w:lineRule="auto"/>
                              <w:ind w:left="0" w:firstLine="0"/>
                            </w:pPr>
                            <w:r>
                              <w:rPr>
                                <w:rFonts w:ascii="Agency FB" w:eastAsia="Agency FB" w:hAnsi="Agency FB" w:cs="Agency FB"/>
                                <w:sz w:val="16"/>
                              </w:rPr>
                              <w:t>I</w:t>
                            </w:r>
                          </w:p>
                        </w:txbxContent>
                      </wps:txbx>
                      <wps:bodyPr horzOverflow="overflow" vert="horz" lIns="0" tIns="0" rIns="0" bIns="0" rtlCol="0">
                        <a:noAutofit/>
                      </wps:bodyPr>
                    </wps:wsp>
                    <wps:wsp>
                      <wps:cNvPr id="2734" name="Rectangle 2734"/>
                      <wps:cNvSpPr/>
                      <wps:spPr>
                        <a:xfrm rot="-5399999">
                          <a:off x="45829" y="65147"/>
                          <a:ext cx="58423" cy="150079"/>
                        </a:xfrm>
                        <a:prstGeom prst="rect">
                          <a:avLst/>
                        </a:prstGeom>
                        <a:ln>
                          <a:noFill/>
                        </a:ln>
                      </wps:spPr>
                      <wps:txbx>
                        <w:txbxContent>
                          <w:p w14:paraId="1BA50258" w14:textId="77777777" w:rsidR="00E76562" w:rsidRDefault="00915AA6">
                            <w:pPr>
                              <w:spacing w:after="160" w:line="259" w:lineRule="auto"/>
                              <w:ind w:left="0" w:firstLine="0"/>
                            </w:pPr>
                            <w:r>
                              <w:rPr>
                                <w:rFonts w:ascii="Agency FB" w:eastAsia="Agency FB" w:hAnsi="Agency FB" w:cs="Agency FB"/>
                                <w:sz w:val="16"/>
                              </w:rPr>
                              <w:t>R</w:t>
                            </w:r>
                          </w:p>
                        </w:txbxContent>
                      </wps:txbx>
                      <wps:bodyPr horzOverflow="overflow" vert="horz" lIns="0" tIns="0" rIns="0" bIns="0" rtlCol="0">
                        <a:noAutofit/>
                      </wps:bodyPr>
                    </wps:wsp>
                    <wps:wsp>
                      <wps:cNvPr id="2735" name="Rectangle 2735"/>
                      <wps:cNvSpPr/>
                      <wps:spPr>
                        <a:xfrm rot="-5399999">
                          <a:off x="47634" y="24280"/>
                          <a:ext cx="54812" cy="150079"/>
                        </a:xfrm>
                        <a:prstGeom prst="rect">
                          <a:avLst/>
                        </a:prstGeom>
                        <a:ln>
                          <a:noFill/>
                        </a:ln>
                      </wps:spPr>
                      <wps:txbx>
                        <w:txbxContent>
                          <w:p w14:paraId="53144F7F" w14:textId="77777777" w:rsidR="00E76562" w:rsidRDefault="00915AA6">
                            <w:pPr>
                              <w:spacing w:after="160" w:line="259" w:lineRule="auto"/>
                              <w:ind w:left="0" w:firstLine="0"/>
                            </w:pPr>
                            <w:r>
                              <w:rPr>
                                <w:rFonts w:ascii="Agency FB" w:eastAsia="Agency FB" w:hAnsi="Agency FB" w:cs="Agency FB"/>
                                <w:sz w:val="16"/>
                              </w:rPr>
                              <w:t>A</w:t>
                            </w:r>
                          </w:p>
                        </w:txbxContent>
                      </wps:txbx>
                      <wps:bodyPr horzOverflow="overflow" vert="horz" lIns="0" tIns="0" rIns="0" bIns="0" rtlCol="0">
                        <a:noAutofit/>
                      </wps:bodyPr>
                    </wps:wsp>
                    <wps:wsp>
                      <wps:cNvPr id="2736" name="Rectangle 2736"/>
                      <wps:cNvSpPr/>
                      <wps:spPr>
                        <a:xfrm rot="-5399999">
                          <a:off x="46430" y="-16547"/>
                          <a:ext cx="57220" cy="150079"/>
                        </a:xfrm>
                        <a:prstGeom prst="rect">
                          <a:avLst/>
                        </a:prstGeom>
                        <a:ln>
                          <a:noFill/>
                        </a:ln>
                      </wps:spPr>
                      <wps:txbx>
                        <w:txbxContent>
                          <w:p w14:paraId="5AF951EC" w14:textId="77777777" w:rsidR="00E76562" w:rsidRDefault="00915AA6">
                            <w:pPr>
                              <w:spacing w:after="160" w:line="259" w:lineRule="auto"/>
                              <w:ind w:left="0" w:firstLine="0"/>
                            </w:pPr>
                            <w:r>
                              <w:rPr>
                                <w:rFonts w:ascii="Agency FB" w:eastAsia="Agency FB" w:hAnsi="Agency FB" w:cs="Agency FB"/>
                                <w:sz w:val="16"/>
                              </w:rPr>
                              <w:t>S</w:t>
                            </w:r>
                          </w:p>
                        </w:txbxContent>
                      </wps:txbx>
                      <wps:bodyPr horzOverflow="overflow" vert="horz" lIns="0" tIns="0" rIns="0" bIns="0" rtlCol="0">
                        <a:noAutofit/>
                      </wps:bodyPr>
                    </wps:wsp>
                    <wps:wsp>
                      <wps:cNvPr id="2737" name="Rectangle 2737"/>
                      <wps:cNvSpPr/>
                      <wps:spPr>
                        <a:xfrm rot="-5399999">
                          <a:off x="45493" y="-60154"/>
                          <a:ext cx="59092" cy="150079"/>
                        </a:xfrm>
                        <a:prstGeom prst="rect">
                          <a:avLst/>
                        </a:prstGeom>
                        <a:ln>
                          <a:noFill/>
                        </a:ln>
                      </wps:spPr>
                      <wps:txbx>
                        <w:txbxContent>
                          <w:p w14:paraId="143E4BF8" w14:textId="77777777" w:rsidR="00E76562" w:rsidRDefault="00915AA6">
                            <w:pPr>
                              <w:spacing w:after="160" w:line="259" w:lineRule="auto"/>
                              <w:ind w:left="0" w:firstLine="0"/>
                            </w:pPr>
                            <w:r>
                              <w:rPr>
                                <w:rFonts w:ascii="Agency FB" w:eastAsia="Agency FB" w:hAnsi="Agency FB" w:cs="Agency FB"/>
                                <w:sz w:val="16"/>
                              </w:rPr>
                              <w:t>/</w:t>
                            </w:r>
                          </w:p>
                        </w:txbxContent>
                      </wps:txbx>
                      <wps:bodyPr horzOverflow="overflow" vert="horz" lIns="0" tIns="0" rIns="0" bIns="0" rtlCol="0">
                        <a:noAutofit/>
                      </wps:bodyPr>
                    </wps:wsp>
                  </wpg:wgp>
                </a:graphicData>
              </a:graphic>
            </wp:anchor>
          </w:drawing>
        </mc:Choice>
        <mc:Fallback>
          <w:pict>
            <v:group w14:anchorId="7DDAD325" id="Group 2727" o:spid="_x0000_s1037" style="position:absolute;left:0;text-align:left;margin-left:550.2pt;margin-top:772.9pt;width:8.9pt;height:31.8pt;z-index:251663360;mso-position-horizontal-relative:page;mso-position-vertical-relative:page" coordsize="112841,4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">
              <v:rect id="Rectangle 2728" o:spid="_x0000_s1038" style="position:absolute;left:45159;top:299162;width:59760;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" filled="f" stroked="f">
                <v:textbox inset="0,0,0,0">
                  <w:txbxContent>
                    <w:p w14:paraId="10B7EA31" w14:textId="77777777" w:rsidR="00E76562" w:rsidRDefault="00915AA6">
                      <w:pPr>
                        <w:spacing w:after="160" w:line="259" w:lineRule="auto"/>
                        <w:ind w:left="0" w:firstLine="0"/>
                      </w:pPr>
                      <w:r>
                        <w:rPr>
                          <w:rFonts w:ascii="Agency FB" w:eastAsia="Agency FB" w:hAnsi="Agency FB" w:cs="Agency FB"/>
                          <w:sz w:val="16"/>
                        </w:rPr>
                        <w:t>N</w:t>
                      </w:r>
                    </w:p>
                  </w:txbxContent>
                </v:textbox>
              </v:rect>
              <v:rect id="Rectangle 2729" o:spid="_x0000_s1039" style="position:absolute;left:48302;top:259645;width:53474;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" filled="f" stroked="f">
                <v:textbox inset="0,0,0,0">
                  <w:txbxContent>
                    <w:p w14:paraId="6C3DCB07" w14:textId="77777777" w:rsidR="00E76562" w:rsidRDefault="00915AA6">
                      <w:pPr>
                        <w:spacing w:after="160" w:line="259" w:lineRule="auto"/>
                        <w:ind w:left="0" w:firstLine="0"/>
                      </w:pPr>
                      <w:r>
                        <w:rPr>
                          <w:rFonts w:ascii="Agency FB" w:eastAsia="Agency FB" w:hAnsi="Agency FB" w:cs="Agency FB"/>
                          <w:sz w:val="16"/>
                        </w:rPr>
                        <w:t>Y</w:t>
                      </w:r>
                    </w:p>
                  </w:txbxContent>
                </v:textbox>
              </v:rect>
              <v:rect id="Rectangle 2730" o:spid="_x0000_s1040" style="position:absolute;left:45627;top:217346;width:58824;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" filled="f" stroked="f">
                <v:textbox inset="0,0,0,0">
                  <w:txbxContent>
                    <w:p w14:paraId="12DFCD9F" w14:textId="77777777" w:rsidR="00E76562" w:rsidRDefault="00915AA6">
                      <w:pPr>
                        <w:spacing w:after="160" w:line="259" w:lineRule="auto"/>
                        <w:ind w:left="0" w:firstLine="0"/>
                      </w:pPr>
                      <w:r>
                        <w:rPr>
                          <w:rFonts w:ascii="Agency FB" w:eastAsia="Agency FB" w:hAnsi="Agency FB" w:cs="Agency FB"/>
                          <w:sz w:val="16"/>
                        </w:rPr>
                        <w:t>G</w:t>
                      </w:r>
                    </w:p>
                  </w:txbxContent>
                </v:textbox>
              </v:rect>
              <v:rect id="Rectangle 2731" o:spid="_x0000_s1041" style="position:absolute;left:45493;top:174541;width:5909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" filled="f" stroked="f">
                <v:textbox inset="0,0,0,0">
                  <w:txbxContent>
                    <w:p w14:paraId="664469FD" w14:textId="77777777" w:rsidR="00E76562" w:rsidRDefault="00915AA6">
                      <w:pPr>
                        <w:spacing w:after="160" w:line="259" w:lineRule="auto"/>
                        <w:ind w:left="0" w:firstLine="0"/>
                      </w:pPr>
                      <w:r>
                        <w:rPr>
                          <w:rFonts w:ascii="Agency FB" w:eastAsia="Agency FB" w:hAnsi="Agency FB" w:cs="Agency FB"/>
                          <w:sz w:val="16"/>
                        </w:rPr>
                        <w:t>/</w:t>
                      </w:r>
                    </w:p>
                  </w:txbxContent>
                </v:textbox>
              </v:rect>
              <v:rect id="Rectangle 2732" o:spid="_x0000_s1042" style="position:absolute;left:45158;top:128486;width:59761;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" filled="f" stroked="f">
                <v:textbox inset="0,0,0,0">
                  <w:txbxContent>
                    <w:p w14:paraId="2D121988" w14:textId="77777777" w:rsidR="00E76562" w:rsidRDefault="00915AA6">
                      <w:pPr>
                        <w:spacing w:after="160" w:line="259" w:lineRule="auto"/>
                        <w:ind w:left="0" w:firstLine="0"/>
                      </w:pPr>
                      <w:r>
                        <w:rPr>
                          <w:rFonts w:ascii="Agency FB" w:eastAsia="Agency FB" w:hAnsi="Agency FB" w:cs="Agency FB"/>
                          <w:sz w:val="16"/>
                        </w:rPr>
                        <w:t>N</w:t>
                      </w:r>
                    </w:p>
                  </w:txbxContent>
                </v:textbox>
              </v:rect>
              <v:rect id="Rectangle 2733" o:spid="_x0000_s1043" style="position:absolute;left:61074;top:101716;width:27931;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" filled="f" stroked="f">
                <v:textbox inset="0,0,0,0">
                  <w:txbxContent>
                    <w:p w14:paraId="48C992C3" w14:textId="77777777" w:rsidR="00E76562" w:rsidRDefault="00915AA6">
                      <w:pPr>
                        <w:spacing w:after="160" w:line="259" w:lineRule="auto"/>
                        <w:ind w:left="0" w:firstLine="0"/>
                      </w:pPr>
                      <w:r>
                        <w:rPr>
                          <w:rFonts w:ascii="Agency FB" w:eastAsia="Agency FB" w:hAnsi="Agency FB" w:cs="Agency FB"/>
                          <w:sz w:val="16"/>
                        </w:rPr>
                        <w:t>I</w:t>
                      </w:r>
                    </w:p>
                  </w:txbxContent>
                </v:textbox>
              </v:rect>
              <v:rect id="Rectangle 2734" o:spid="_x0000_s1044" style="position:absolute;left:45829;top:65147;width:58423;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" filled="f" stroked="f">
                <v:textbox inset="0,0,0,0">
                  <w:txbxContent>
                    <w:p w14:paraId="1BA50258" w14:textId="77777777" w:rsidR="00E76562" w:rsidRDefault="00915AA6">
                      <w:pPr>
                        <w:spacing w:after="160" w:line="259" w:lineRule="auto"/>
                        <w:ind w:left="0" w:firstLine="0"/>
                      </w:pPr>
                      <w:r>
                        <w:rPr>
                          <w:rFonts w:ascii="Agency FB" w:eastAsia="Agency FB" w:hAnsi="Agency FB" w:cs="Agency FB"/>
                          <w:sz w:val="16"/>
                        </w:rPr>
                        <w:t>R</w:t>
                      </w:r>
                    </w:p>
                  </w:txbxContent>
                </v:textbox>
              </v:rect>
              <v:rect id="Rectangle 2735" o:spid="_x0000_s1045" style="position:absolute;left:47634;top:24280;width:5481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b7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tFs/Ap/b8ITkItfAAAA//8DAFBLAQItABQABgAIAAAAIQDb4fbL7gAAAIUBAAATAAAAAAAA&#10;AAAAAAAAAAAAAABbQ29udGVudF9UeXBlc10ueG1sUEsBAi0AFAAGAAgAAAAhAFr0LFu/AAAAFQEA&#10;AAsAAAAAAAAAAAAAAAAAHwEAAF9yZWxzLy5yZWxzUEsBAi0AFAAGAAgAAAAhAPBeNvvHAAAA3QAA&#10;AA8AAAAAAAAAAAAAAAAABwIAAGRycy9kb3ducmV2LnhtbFBLBQYAAAAAAwADALcAAAD7AgAAAAA=&#10;" filled="f" stroked="f">
                <v:textbox inset="0,0,0,0">
                  <w:txbxContent>
                    <w:p w14:paraId="53144F7F" w14:textId="77777777" w:rsidR="00E76562" w:rsidRDefault="00915AA6">
                      <w:pPr>
                        <w:spacing w:after="160" w:line="259" w:lineRule="auto"/>
                        <w:ind w:left="0" w:firstLine="0"/>
                      </w:pPr>
                      <w:r>
                        <w:rPr>
                          <w:rFonts w:ascii="Agency FB" w:eastAsia="Agency FB" w:hAnsi="Agency FB" w:cs="Agency FB"/>
                          <w:sz w:val="16"/>
                        </w:rPr>
                        <w:t>A</w:t>
                      </w:r>
                    </w:p>
                  </w:txbxContent>
                </v:textbox>
              </v:rect>
              <v:rect id="Rectangle 2736" o:spid="_x0000_s1046" style="position:absolute;left:46430;top:-16547;width:57220;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iM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J5vFjB35vwBGT2CwAA//8DAFBLAQItABQABgAIAAAAIQDb4fbL7gAAAIUBAAATAAAAAAAA&#10;AAAAAAAAAAAAAABbQ29udGVudF9UeXBlc10ueG1sUEsBAi0AFAAGAAgAAAAhAFr0LFu/AAAAFQEA&#10;AAsAAAAAAAAAAAAAAAAAHwEAAF9yZWxzLy5yZWxzUEsBAi0AFAAGAAgAAAAhAACMqIzHAAAA3QAA&#10;AA8AAAAAAAAAAAAAAAAABwIAAGRycy9kb3ducmV2LnhtbFBLBQYAAAAAAwADALcAAAD7AgAAAAA=&#10;" filled="f" stroked="f">
                <v:textbox inset="0,0,0,0">
                  <w:txbxContent>
                    <w:p w14:paraId="5AF951EC" w14:textId="77777777" w:rsidR="00E76562" w:rsidRDefault="00915AA6">
                      <w:pPr>
                        <w:spacing w:after="160" w:line="259" w:lineRule="auto"/>
                        <w:ind w:left="0" w:firstLine="0"/>
                      </w:pPr>
                      <w:r>
                        <w:rPr>
                          <w:rFonts w:ascii="Agency FB" w:eastAsia="Agency FB" w:hAnsi="Agency FB" w:cs="Agency FB"/>
                          <w:sz w:val="16"/>
                        </w:rPr>
                        <w:t>S</w:t>
                      </w:r>
                    </w:p>
                  </w:txbxContent>
                </v:textbox>
              </v:rect>
              <v:rect id="Rectangle 2737" o:spid="_x0000_s1047" style="position:absolute;left:45493;top:-60154;width:59092;height:150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" filled="f" stroked="f">
                <v:textbox inset="0,0,0,0">
                  <w:txbxContent>
                    <w:p w14:paraId="143E4BF8" w14:textId="77777777" w:rsidR="00E76562" w:rsidRDefault="00915AA6">
                      <w:pPr>
                        <w:spacing w:after="160" w:line="259" w:lineRule="auto"/>
                        <w:ind w:left="0" w:firstLine="0"/>
                      </w:pPr>
                      <w:r>
                        <w:rPr>
                          <w:rFonts w:ascii="Agency FB" w:eastAsia="Agency FB" w:hAnsi="Agency FB" w:cs="Agency FB"/>
                          <w:sz w:val="16"/>
                        </w:rPr>
                        <w:t>/</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883F" w14:textId="77777777" w:rsidR="00153629" w:rsidRDefault="00153629">
      <w:pPr>
        <w:spacing w:after="0" w:line="240" w:lineRule="auto"/>
      </w:pPr>
      <w:r>
        <w:separator/>
      </w:r>
    </w:p>
  </w:footnote>
  <w:footnote w:type="continuationSeparator" w:id="0">
    <w:p w14:paraId="4314F0A4" w14:textId="77777777" w:rsidR="00153629" w:rsidRDefault="00153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CBBD" w14:textId="77777777" w:rsidR="00E76562" w:rsidRDefault="00915AA6">
    <w:pPr>
      <w:spacing w:after="0" w:line="242" w:lineRule="auto"/>
      <w:ind w:left="883" w:firstLine="1166"/>
    </w:pPr>
    <w:r>
      <w:rPr>
        <w:b/>
        <w:sz w:val="24"/>
      </w:rPr>
      <w:t>Aftale om overdragelse af bygherrens pligter om arbejdsmiljøkoordinering af sikkerhed og sundhed under udførelsen.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4006" w14:textId="2CE57952" w:rsidR="00E76562" w:rsidRDefault="0013549B">
    <w:pPr>
      <w:spacing w:after="0" w:line="242" w:lineRule="auto"/>
      <w:ind w:left="883" w:firstLine="1166"/>
    </w:pPr>
    <w:r>
      <w:rPr>
        <w:noProof/>
      </w:rPr>
      <w:drawing>
        <wp:anchor distT="0" distB="0" distL="114300" distR="114300" simplePos="0" relativeHeight="251665408" behindDoc="1" locked="0" layoutInCell="1" allowOverlap="1" wp14:anchorId="7A6C1481" wp14:editId="12BE076F">
          <wp:simplePos x="0" y="0"/>
          <wp:positionH relativeFrom="margin">
            <wp:align>right</wp:align>
          </wp:positionH>
          <wp:positionV relativeFrom="paragraph">
            <wp:posOffset>380365</wp:posOffset>
          </wp:positionV>
          <wp:extent cx="1686893" cy="312420"/>
          <wp:effectExtent l="0" t="0" r="8890" b="0"/>
          <wp:wrapTight wrapText="bothSides">
            <wp:wrapPolygon edited="0">
              <wp:start x="0" y="0"/>
              <wp:lineTo x="0" y="19756"/>
              <wp:lineTo x="21470" y="19756"/>
              <wp:lineTo x="21470"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86893" cy="3124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06C84" w14:textId="77777777" w:rsidR="00E76562" w:rsidRDefault="00915AA6">
    <w:pPr>
      <w:spacing w:after="0" w:line="242" w:lineRule="auto"/>
      <w:ind w:left="883" w:firstLine="1166"/>
    </w:pPr>
    <w:r>
      <w:rPr>
        <w:b/>
        <w:sz w:val="24"/>
      </w:rPr>
      <w:t>Aftale om overdragelse af bygherrens pligter om arbejdsmiljøkoordinering af sikkerhed og sundhed under udførelsen.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D053E"/>
    <w:multiLevelType w:val="hybridMultilevel"/>
    <w:tmpl w:val="B454756A"/>
    <w:lvl w:ilvl="0" w:tplc="04060001">
      <w:start w:val="1"/>
      <w:numFmt w:val="bullet"/>
      <w:lvlText w:val=""/>
      <w:lvlJc w:val="left"/>
      <w:pPr>
        <w:ind w:left="1065" w:hanging="360"/>
      </w:pPr>
      <w:rPr>
        <w:rFonts w:ascii="Symbol" w:hAnsi="Symbol"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3119364A"/>
    <w:multiLevelType w:val="hybridMultilevel"/>
    <w:tmpl w:val="EFF2A66A"/>
    <w:lvl w:ilvl="0" w:tplc="20747C42">
      <w:start w:val="1"/>
      <w:numFmt w:val="bullet"/>
      <w:lvlText w:val="£"/>
      <w:lvlJc w:val="left"/>
      <w:pPr>
        <w:ind w:left="720" w:hanging="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A36B2B"/>
    <w:multiLevelType w:val="hybridMultilevel"/>
    <w:tmpl w:val="7DD0F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DC02C6"/>
    <w:multiLevelType w:val="hybridMultilevel"/>
    <w:tmpl w:val="4D8203CC"/>
    <w:lvl w:ilvl="0" w:tplc="20747C42">
      <w:start w:val="1"/>
      <w:numFmt w:val="bullet"/>
      <w:lvlText w:val="£"/>
      <w:lvlJc w:val="left"/>
      <w:pPr>
        <w:ind w:left="75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897E0912">
      <w:start w:val="1"/>
      <w:numFmt w:val="bullet"/>
      <w:lvlText w:val="o"/>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6396EFFE">
      <w:start w:val="1"/>
      <w:numFmt w:val="bullet"/>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6EA4179A">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1889AB8">
      <w:start w:val="1"/>
      <w:numFmt w:val="bullet"/>
      <w:lvlText w:val="o"/>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E24D432">
      <w:start w:val="1"/>
      <w:numFmt w:val="bullet"/>
      <w:lvlText w:val="▪"/>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01383F3A">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C528B98">
      <w:start w:val="1"/>
      <w:numFmt w:val="bullet"/>
      <w:lvlText w:val="o"/>
      <w:lvlJc w:val="left"/>
      <w:pPr>
        <w:ind w:left="57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E57ED41E">
      <w:start w:val="1"/>
      <w:numFmt w:val="bullet"/>
      <w:lvlText w:val="▪"/>
      <w:lvlJc w:val="left"/>
      <w:pPr>
        <w:ind w:left="64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135BC5"/>
    <w:multiLevelType w:val="hybridMultilevel"/>
    <w:tmpl w:val="D58E4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D209D6"/>
    <w:multiLevelType w:val="hybridMultilevel"/>
    <w:tmpl w:val="1C24E996"/>
    <w:lvl w:ilvl="0" w:tplc="E42E4E7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AE8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4ED7A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A074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8C8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08B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80E6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68B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6F6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2C66BB"/>
    <w:multiLevelType w:val="hybridMultilevel"/>
    <w:tmpl w:val="CD4C8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F6C1659"/>
    <w:multiLevelType w:val="hybridMultilevel"/>
    <w:tmpl w:val="258A9712"/>
    <w:lvl w:ilvl="0" w:tplc="04060001">
      <w:start w:val="1"/>
      <w:numFmt w:val="bullet"/>
      <w:lvlText w:val=""/>
      <w:lvlJc w:val="left"/>
      <w:pPr>
        <w:ind w:left="2769" w:hanging="360"/>
      </w:pPr>
      <w:rPr>
        <w:rFonts w:ascii="Symbol" w:hAnsi="Symbol" w:hint="default"/>
      </w:rPr>
    </w:lvl>
    <w:lvl w:ilvl="1" w:tplc="04060003" w:tentative="1">
      <w:start w:val="1"/>
      <w:numFmt w:val="bullet"/>
      <w:lvlText w:val="o"/>
      <w:lvlJc w:val="left"/>
      <w:pPr>
        <w:ind w:left="3489" w:hanging="360"/>
      </w:pPr>
      <w:rPr>
        <w:rFonts w:ascii="Courier New" w:hAnsi="Courier New" w:cs="Courier New" w:hint="default"/>
      </w:rPr>
    </w:lvl>
    <w:lvl w:ilvl="2" w:tplc="04060005" w:tentative="1">
      <w:start w:val="1"/>
      <w:numFmt w:val="bullet"/>
      <w:lvlText w:val=""/>
      <w:lvlJc w:val="left"/>
      <w:pPr>
        <w:ind w:left="4209" w:hanging="360"/>
      </w:pPr>
      <w:rPr>
        <w:rFonts w:ascii="Wingdings" w:hAnsi="Wingdings" w:hint="default"/>
      </w:rPr>
    </w:lvl>
    <w:lvl w:ilvl="3" w:tplc="04060001" w:tentative="1">
      <w:start w:val="1"/>
      <w:numFmt w:val="bullet"/>
      <w:lvlText w:val=""/>
      <w:lvlJc w:val="left"/>
      <w:pPr>
        <w:ind w:left="4929" w:hanging="360"/>
      </w:pPr>
      <w:rPr>
        <w:rFonts w:ascii="Symbol" w:hAnsi="Symbol" w:hint="default"/>
      </w:rPr>
    </w:lvl>
    <w:lvl w:ilvl="4" w:tplc="04060003" w:tentative="1">
      <w:start w:val="1"/>
      <w:numFmt w:val="bullet"/>
      <w:lvlText w:val="o"/>
      <w:lvlJc w:val="left"/>
      <w:pPr>
        <w:ind w:left="5649" w:hanging="360"/>
      </w:pPr>
      <w:rPr>
        <w:rFonts w:ascii="Courier New" w:hAnsi="Courier New" w:cs="Courier New" w:hint="default"/>
      </w:rPr>
    </w:lvl>
    <w:lvl w:ilvl="5" w:tplc="04060005" w:tentative="1">
      <w:start w:val="1"/>
      <w:numFmt w:val="bullet"/>
      <w:lvlText w:val=""/>
      <w:lvlJc w:val="left"/>
      <w:pPr>
        <w:ind w:left="6369" w:hanging="360"/>
      </w:pPr>
      <w:rPr>
        <w:rFonts w:ascii="Wingdings" w:hAnsi="Wingdings" w:hint="default"/>
      </w:rPr>
    </w:lvl>
    <w:lvl w:ilvl="6" w:tplc="04060001" w:tentative="1">
      <w:start w:val="1"/>
      <w:numFmt w:val="bullet"/>
      <w:lvlText w:val=""/>
      <w:lvlJc w:val="left"/>
      <w:pPr>
        <w:ind w:left="7089" w:hanging="360"/>
      </w:pPr>
      <w:rPr>
        <w:rFonts w:ascii="Symbol" w:hAnsi="Symbol" w:hint="default"/>
      </w:rPr>
    </w:lvl>
    <w:lvl w:ilvl="7" w:tplc="04060003" w:tentative="1">
      <w:start w:val="1"/>
      <w:numFmt w:val="bullet"/>
      <w:lvlText w:val="o"/>
      <w:lvlJc w:val="left"/>
      <w:pPr>
        <w:ind w:left="7809" w:hanging="360"/>
      </w:pPr>
      <w:rPr>
        <w:rFonts w:ascii="Courier New" w:hAnsi="Courier New" w:cs="Courier New" w:hint="default"/>
      </w:rPr>
    </w:lvl>
    <w:lvl w:ilvl="8" w:tplc="04060005" w:tentative="1">
      <w:start w:val="1"/>
      <w:numFmt w:val="bullet"/>
      <w:lvlText w:val=""/>
      <w:lvlJc w:val="left"/>
      <w:pPr>
        <w:ind w:left="8529"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62"/>
    <w:rsid w:val="00077881"/>
    <w:rsid w:val="00134885"/>
    <w:rsid w:val="0013549B"/>
    <w:rsid w:val="0015226C"/>
    <w:rsid w:val="00153629"/>
    <w:rsid w:val="001A168B"/>
    <w:rsid w:val="001A257C"/>
    <w:rsid w:val="00210BB7"/>
    <w:rsid w:val="00230FB5"/>
    <w:rsid w:val="0026773E"/>
    <w:rsid w:val="002A513D"/>
    <w:rsid w:val="002E6645"/>
    <w:rsid w:val="00343EE8"/>
    <w:rsid w:val="00361B1C"/>
    <w:rsid w:val="003C0E64"/>
    <w:rsid w:val="003C2471"/>
    <w:rsid w:val="003E46DA"/>
    <w:rsid w:val="00417F3C"/>
    <w:rsid w:val="00451BB3"/>
    <w:rsid w:val="0050310A"/>
    <w:rsid w:val="005043FC"/>
    <w:rsid w:val="005725B8"/>
    <w:rsid w:val="005C4AE4"/>
    <w:rsid w:val="0068194F"/>
    <w:rsid w:val="006969F7"/>
    <w:rsid w:val="006A09C9"/>
    <w:rsid w:val="006B1D5D"/>
    <w:rsid w:val="006E57A8"/>
    <w:rsid w:val="007B49F1"/>
    <w:rsid w:val="0081520A"/>
    <w:rsid w:val="008265E2"/>
    <w:rsid w:val="00835CA1"/>
    <w:rsid w:val="008A1600"/>
    <w:rsid w:val="008A1D44"/>
    <w:rsid w:val="008B3C6D"/>
    <w:rsid w:val="008D36FE"/>
    <w:rsid w:val="008D491A"/>
    <w:rsid w:val="008F313F"/>
    <w:rsid w:val="00915AA6"/>
    <w:rsid w:val="009B61DC"/>
    <w:rsid w:val="009C33FA"/>
    <w:rsid w:val="00A54E83"/>
    <w:rsid w:val="00A924D8"/>
    <w:rsid w:val="00AD3F38"/>
    <w:rsid w:val="00AD6879"/>
    <w:rsid w:val="00B055E4"/>
    <w:rsid w:val="00B061F3"/>
    <w:rsid w:val="00B24731"/>
    <w:rsid w:val="00B568E5"/>
    <w:rsid w:val="00B628E2"/>
    <w:rsid w:val="00BB5F1D"/>
    <w:rsid w:val="00BB6418"/>
    <w:rsid w:val="00C14493"/>
    <w:rsid w:val="00C3154A"/>
    <w:rsid w:val="00CD7BAF"/>
    <w:rsid w:val="00D075D0"/>
    <w:rsid w:val="00D62EE2"/>
    <w:rsid w:val="00E76562"/>
    <w:rsid w:val="00E81E9B"/>
    <w:rsid w:val="00E85E9C"/>
    <w:rsid w:val="00F81A1B"/>
    <w:rsid w:val="00F96A8D"/>
    <w:rsid w:val="00F97044"/>
    <w:rsid w:val="00FE5D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2D24"/>
  <w15:docId w15:val="{7F9D9180-C442-48CE-B734-29512FD8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48" w:lineRule="auto"/>
      <w:ind w:left="10" w:hanging="10"/>
    </w:pPr>
    <w:rPr>
      <w:rFonts w:ascii="Arial" w:eastAsia="Arial" w:hAnsi="Arial" w:cs="Arial"/>
      <w:color w:val="000000"/>
    </w:rPr>
  </w:style>
  <w:style w:type="paragraph" w:styleId="Overskrift1">
    <w:name w:val="heading 1"/>
    <w:next w:val="Normal"/>
    <w:link w:val="Overskrift1Tegn"/>
    <w:uiPriority w:val="9"/>
    <w:qFormat/>
    <w:pPr>
      <w:keepNext/>
      <w:keepLines/>
      <w:spacing w:after="237"/>
      <w:ind w:left="10" w:hanging="10"/>
      <w:outlineLvl w:val="0"/>
    </w:pPr>
    <w:rPr>
      <w:rFonts w:ascii="Arial" w:eastAsia="Arial" w:hAnsi="Arial" w:cs="Arial"/>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22"/>
    </w:rPr>
  </w:style>
  <w:style w:type="paragraph" w:styleId="Listeafsnit">
    <w:name w:val="List Paragraph"/>
    <w:basedOn w:val="Normal"/>
    <w:uiPriority w:val="34"/>
    <w:qFormat/>
    <w:rsid w:val="00361B1C"/>
    <w:pPr>
      <w:ind w:left="720"/>
      <w:contextualSpacing/>
    </w:pPr>
  </w:style>
  <w:style w:type="table" w:styleId="Tabel-Gitter">
    <w:name w:val="Table Grid"/>
    <w:basedOn w:val="Tabel-Normal"/>
    <w:uiPriority w:val="39"/>
    <w:rsid w:val="008B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B061F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SidefodTegn">
    <w:name w:val="Sidefod Tegn"/>
    <w:basedOn w:val="Standardskrifttypeiafsnit"/>
    <w:link w:val="Sidefod"/>
    <w:uiPriority w:val="99"/>
    <w:rsid w:val="00B061F3"/>
    <w:rPr>
      <w:rFonts w:cs="Times New Roman"/>
    </w:rPr>
  </w:style>
  <w:style w:type="character" w:styleId="Hyperlink">
    <w:name w:val="Hyperlink"/>
    <w:basedOn w:val="Standardskrifttypeiafsnit"/>
    <w:uiPriority w:val="99"/>
    <w:unhideWhenUsed/>
    <w:rsid w:val="00A924D8"/>
    <w:rPr>
      <w:color w:val="0563C1" w:themeColor="hyperlink"/>
      <w:u w:val="single"/>
    </w:rPr>
  </w:style>
  <w:style w:type="character" w:styleId="Ulstomtale">
    <w:name w:val="Unresolved Mention"/>
    <w:basedOn w:val="Standardskrifttypeiafsnit"/>
    <w:uiPriority w:val="99"/>
    <w:semiHidden/>
    <w:unhideWhenUsed/>
    <w:rsid w:val="00A92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82873">
      <w:bodyDiv w:val="1"/>
      <w:marLeft w:val="0"/>
      <w:marRight w:val="0"/>
      <w:marTop w:val="0"/>
      <w:marBottom w:val="0"/>
      <w:divBdr>
        <w:top w:val="none" w:sz="0" w:space="0" w:color="auto"/>
        <w:left w:val="none" w:sz="0" w:space="0" w:color="auto"/>
        <w:bottom w:val="none" w:sz="0" w:space="0" w:color="auto"/>
        <w:right w:val="none" w:sz="0" w:space="0" w:color="auto"/>
      </w:divBdr>
    </w:div>
    <w:div w:id="1515537936">
      <w:bodyDiv w:val="1"/>
      <w:marLeft w:val="0"/>
      <w:marRight w:val="0"/>
      <w:marTop w:val="0"/>
      <w:marBottom w:val="0"/>
      <w:divBdr>
        <w:top w:val="none" w:sz="0" w:space="0" w:color="auto"/>
        <w:left w:val="none" w:sz="0" w:space="0" w:color="auto"/>
        <w:bottom w:val="none" w:sz="0" w:space="0" w:color="auto"/>
        <w:right w:val="none" w:sz="0" w:space="0" w:color="auto"/>
      </w:divBdr>
    </w:div>
    <w:div w:id="190487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arbejdsmilj&#248;.almennet.d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cf0126-09c9-4151-8003-87309ce9bab1">WX3X6564EV6R-1067811601-22090</_dlc_DocId>
    <_dlc_DocIdUrl xmlns="eecf0126-09c9-4151-8003-87309ce9bab1">
      <Url>https://byguddannelser.sharepoint.com/sites/BAM-BUS1/_layouts/15/DocIdRedir.aspx?ID=WX3X6564EV6R-1067811601-22090</Url>
      <Description>WX3X6564EV6R-1067811601-22090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1DF233F98BB9488CEA8655881E62E0" ma:contentTypeVersion="12" ma:contentTypeDescription="Opret et nyt dokument." ma:contentTypeScope="" ma:versionID="53bee588325cc9bfc2b33f297fda51bf">
  <xsd:schema xmlns:xsd="http://www.w3.org/2001/XMLSchema" xmlns:xs="http://www.w3.org/2001/XMLSchema" xmlns:p="http://schemas.microsoft.com/office/2006/metadata/properties" xmlns:ns2="eecf0126-09c9-4151-8003-87309ce9bab1" xmlns:ns3="38774d76-ed7c-4121-b3d7-3e8c2ae1f401" targetNamespace="http://schemas.microsoft.com/office/2006/metadata/properties" ma:root="true" ma:fieldsID="f2b529c8ed50530c2410108e7c4147dd" ns2:_="" ns3:_="">
    <xsd:import namespace="eecf0126-09c9-4151-8003-87309ce9bab1"/>
    <xsd:import namespace="38774d76-ed7c-4121-b3d7-3e8c2ae1f4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0126-09c9-4151-8003-87309ce9bab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774d76-ed7c-4121-b3d7-3e8c2ae1f4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4A216-54A3-41E8-90A1-06D5F31CEA3A}">
  <ds:schemaRefs>
    <ds:schemaRef ds:uri="http://schemas.microsoft.com/office/2006/metadata/properties"/>
    <ds:schemaRef ds:uri="http://schemas.microsoft.com/office/infopath/2007/PartnerControls"/>
    <ds:schemaRef ds:uri="eecf0126-09c9-4151-8003-87309ce9bab1"/>
  </ds:schemaRefs>
</ds:datastoreItem>
</file>

<file path=customXml/itemProps2.xml><?xml version="1.0" encoding="utf-8"?>
<ds:datastoreItem xmlns:ds="http://schemas.openxmlformats.org/officeDocument/2006/customXml" ds:itemID="{1610D956-D169-45D9-B86F-96FD1059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0126-09c9-4151-8003-87309ce9bab1"/>
    <ds:schemaRef ds:uri="38774d76-ed7c-4121-b3d7-3e8c2ae1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C46E1-0ADD-4D8F-91D1-53C731150F15}">
  <ds:schemaRefs>
    <ds:schemaRef ds:uri="http://schemas.microsoft.com/sharepoint/events"/>
  </ds:schemaRefs>
</ds:datastoreItem>
</file>

<file path=customXml/itemProps4.xml><?xml version="1.0" encoding="utf-8"?>
<ds:datastoreItem xmlns:ds="http://schemas.openxmlformats.org/officeDocument/2006/customXml" ds:itemID="{4F4A45F4-1A19-4C85-B206-48E8881F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Sasia Norvang Dagnoli</dc:creator>
  <cp:keywords/>
  <cp:lastModifiedBy>Signe Mehlsen</cp:lastModifiedBy>
  <cp:revision>4</cp:revision>
  <dcterms:created xsi:type="dcterms:W3CDTF">2021-04-07T10:38:00Z</dcterms:created>
  <dcterms:modified xsi:type="dcterms:W3CDTF">2021-04-07T10:54:00Z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0x010100C21DF233F98BB9488CEA8655881E62E0</vt:lpwstr>
  </property>
  <property fmtid="{D5CDD505-2E9C-101B-9397-08002B2CF9AE}" pid="3" name="_dlc_DocIdItemGuid">
    <vt:lpwstr>05e1e844-56b7-478d-b78f-1888ac6ff059</vt:lpwstr>
  </property>
</Properties>
</file>